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>
      <w:pPr>
        <w:rPr>
          <w:rFonts w:asciiTheme="minorEastAsia" w:hAnsiTheme="minorEastAsia"/>
          <w:b/>
          <w:bCs/>
        </w:rPr>
      </w:pPr>
      <w:bookmarkStart w:id="0" w:name="_Toc466628943"/>
      <w:bookmarkStart w:id="1" w:name="_Toc466645667"/>
      <w:r>
        <w:rPr>
          <w:rFonts w:asciiTheme="minorEastAsia" w:hAnsiTheme="minorEastAsia"/>
        </w:rPr>
        <mc:AlternateContent>
          <mc:Choice Requires="wpg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margin">
                  <wp:posOffset>56515</wp:posOffset>
                </wp:positionV>
                <wp:extent cx="7560310" cy="8640445"/>
                <wp:effectExtent l="0" t="0" r="2540" b="8255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60310" cy="8640445"/>
                          <a:chOff x="0" y="1675"/>
                          <a:chExt cx="12239" cy="12725"/>
                        </a:xfrm>
                      </wpg:grpSpPr>
                      <wpg:grpSp>
                        <wpg:cNvPr id="11" name="Group 63"/>
                        <wpg:cNvGrpSpPr/>
                        <wpg:grpSpPr>
                          <a:xfrm>
                            <a:off x="0" y="9661"/>
                            <a:ext cx="12239" cy="4739"/>
                            <a:chOff x="-6" y="3399"/>
                            <a:chExt cx="12197" cy="4253"/>
                          </a:xfrm>
                        </wpg:grpSpPr>
                        <wpg:grpSp>
                          <wpg:cNvPr id="13" name="Group 64"/>
                          <wpg:cNvGrpSpPr/>
                          <wpg:grpSpPr>
                            <a:xfrm>
                              <a:off x="-6" y="3717"/>
                              <a:ext cx="12189" cy="3550"/>
                              <a:chOff x="18" y="7468"/>
                              <a:chExt cx="12189" cy="3550"/>
                            </a:xfrm>
                          </wpg:grpSpPr>
                          <wps:wsp xmlns:wps="http://schemas.microsoft.com/office/word/2010/wordprocessingShape">
                            <wps:cNvPr id="64" name="Freeform 65"/>
                            <wps:cNvSpPr/>
                            <wps:spPr bwMode="auto">
                              <a:xfrm>
                                <a:off x="18" y="7837"/>
                                <a:ext cx="7132" cy="2863"/>
                              </a:xfrm>
                              <a:custGeom>
                                <a:avLst/>
                                <a:gdLst>
                                  <a:gd name="T0" fmla="*/ 0 w 7132"/>
                                  <a:gd name="T1" fmla="*/ 0 h 2863"/>
                                  <a:gd name="T2" fmla="*/ 17 w 7132"/>
                                  <a:gd name="T3" fmla="*/ 2863 h 2863"/>
                                  <a:gd name="T4" fmla="*/ 7132 w 7132"/>
                                  <a:gd name="T5" fmla="*/ 2578 h 2863"/>
                                  <a:gd name="T6" fmla="*/ 7132 w 7132"/>
                                  <a:gd name="T7" fmla="*/ 200 h 2863"/>
                                  <a:gd name="T8" fmla="*/ 0 w 7132"/>
                                  <a:gd name="T9" fmla="*/ 0 h 2863"/>
                                </a:gdLst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fill="norm" h="2863" w="7132" stroke="1">
                                    <a:moveTo>
                                      <a:pt x="0" y="0"/>
                                    </a:moveTo>
                                    <a:lnTo>
                                      <a:pt x="17" y="2863"/>
                                    </a:lnTo>
                                    <a:lnTo>
                                      <a:pt x="7132" y="2578"/>
                                    </a:lnTo>
                                    <a:lnTo>
                                      <a:pt x="7132" y="20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A7BFDE">
                                  <a:alpha val="5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anchor="t" anchorCtr="0" upright="1"/>
                          </wps:wsp>
                          <wps:wsp xmlns:wps="http://schemas.microsoft.com/office/word/2010/wordprocessingShape">
                            <wps:cNvPr id="33" name="Freeform 66"/>
                            <wps:cNvSpPr/>
                            <wps:spPr bwMode="auto">
                              <a:xfrm>
                                <a:off x="7150" y="7468"/>
                                <a:ext cx="3466" cy="3550"/>
                              </a:xfrm>
                              <a:custGeom>
                                <a:avLst/>
                                <a:gdLst>
                                  <a:gd name="T0" fmla="*/ 0 w 3466"/>
                                  <a:gd name="T1" fmla="*/ 569 h 3550"/>
                                  <a:gd name="T2" fmla="*/ 0 w 3466"/>
                                  <a:gd name="T3" fmla="*/ 2930 h 3550"/>
                                  <a:gd name="T4" fmla="*/ 3466 w 3466"/>
                                  <a:gd name="T5" fmla="*/ 3550 h 3550"/>
                                  <a:gd name="T6" fmla="*/ 3466 w 3466"/>
                                  <a:gd name="T7" fmla="*/ 0 h 3550"/>
                                  <a:gd name="T8" fmla="*/ 0 w 3466"/>
                                  <a:gd name="T9" fmla="*/ 569 h 3550"/>
                                </a:gdLst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fill="norm" h="3550" w="3466" stroke="1">
                                    <a:moveTo>
                                      <a:pt x="0" y="569"/>
                                    </a:moveTo>
                                    <a:lnTo>
                                      <a:pt x="0" y="2930"/>
                                    </a:lnTo>
                                    <a:lnTo>
                                      <a:pt x="3466" y="3550"/>
                                    </a:lnTo>
                                    <a:lnTo>
                                      <a:pt x="3466" y="0"/>
                                    </a:lnTo>
                                    <a:lnTo>
                                      <a:pt x="0" y="5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3DFEE">
                                  <a:alpha val="5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anchor="t" anchorCtr="0" upright="1"/>
                          </wps:wsp>
                          <wps:wsp xmlns:wps="http://schemas.microsoft.com/office/word/2010/wordprocessingShape">
                            <wps:cNvPr id="71" name="Freeform 67"/>
                            <wps:cNvSpPr/>
                            <wps:spPr bwMode="auto">
                              <a:xfrm>
                                <a:off x="10616" y="7468"/>
                                <a:ext cx="1591" cy="3550"/>
                              </a:xfrm>
                              <a:custGeom>
                                <a:avLst/>
                                <a:gdLst>
                                  <a:gd name="T0" fmla="*/ 0 w 1591"/>
                                  <a:gd name="T1" fmla="*/ 0 h 3550"/>
                                  <a:gd name="T2" fmla="*/ 0 w 1591"/>
                                  <a:gd name="T3" fmla="*/ 3550 h 3550"/>
                                  <a:gd name="T4" fmla="*/ 1591 w 1591"/>
                                  <a:gd name="T5" fmla="*/ 2746 h 3550"/>
                                  <a:gd name="T6" fmla="*/ 1591 w 1591"/>
                                  <a:gd name="T7" fmla="*/ 737 h 3550"/>
                                  <a:gd name="T8" fmla="*/ 0 w 1591"/>
                                  <a:gd name="T9" fmla="*/ 0 h 3550"/>
                                </a:gdLst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fill="norm" h="3550" w="1591" stroke="1">
                                    <a:moveTo>
                                      <a:pt x="0" y="0"/>
                                    </a:moveTo>
                                    <a:lnTo>
                                      <a:pt x="0" y="3550"/>
                                    </a:lnTo>
                                    <a:lnTo>
                                      <a:pt x="1591" y="2746"/>
                                    </a:lnTo>
                                    <a:lnTo>
                                      <a:pt x="1591" y="737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A7BFDE">
                                  <a:alpha val="5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s:wsp xmlns:wps="http://schemas.microsoft.com/office/word/2010/wordprocessingShape">
                          <wps:cNvPr id="78" name="Freeform 68"/>
                          <wps:cNvSpPr/>
                          <wps:spPr bwMode="auto">
                            <a:xfrm>
                              <a:off x="8071" y="4069"/>
                              <a:ext cx="4120" cy="2913"/>
                            </a:xfrm>
                            <a:custGeom>
                              <a:avLst/>
                              <a:gdLst>
                                <a:gd name="T0" fmla="*/ 1 w 4120"/>
                                <a:gd name="T1" fmla="*/ 251 h 2913"/>
                                <a:gd name="T2" fmla="*/ 0 w 4120"/>
                                <a:gd name="T3" fmla="*/ 2662 h 2913"/>
                                <a:gd name="T4" fmla="*/ 4120 w 4120"/>
                                <a:gd name="T5" fmla="*/ 2913 h 2913"/>
                                <a:gd name="T6" fmla="*/ 4120 w 4120"/>
                                <a:gd name="T7" fmla="*/ 0 h 2913"/>
                                <a:gd name="T8" fmla="*/ 1 w 4120"/>
                                <a:gd name="T9" fmla="*/ 251 h 2913"/>
                              </a:gdLst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fill="norm" h="2913" w="4120" stroke="1">
                                  <a:moveTo>
                                    <a:pt x="1" y="251"/>
                                  </a:moveTo>
                                  <a:lnTo>
                                    <a:pt x="0" y="2662"/>
                                  </a:lnTo>
                                  <a:lnTo>
                                    <a:pt x="4120" y="2913"/>
                                  </a:lnTo>
                                  <a:lnTo>
                                    <a:pt x="4120" y="0"/>
                                  </a:lnTo>
                                  <a:lnTo>
                                    <a:pt x="1" y="2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D8D8"/>
                            </a:solidFill>
                            <a:ln>
                              <a:noFill/>
                            </a:ln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79" name="Freeform 69"/>
                          <wps:cNvSpPr/>
                          <wps:spPr bwMode="auto">
                            <a:xfrm>
                              <a:off x="4104" y="3399"/>
                              <a:ext cx="3985" cy="4236"/>
                            </a:xfrm>
                            <a:custGeom>
                              <a:avLst/>
                              <a:gdLst>
                                <a:gd name="T0" fmla="*/ 0 w 3985"/>
                                <a:gd name="T1" fmla="*/ 0 h 4236"/>
                                <a:gd name="T2" fmla="*/ 0 w 3985"/>
                                <a:gd name="T3" fmla="*/ 4236 h 4236"/>
                                <a:gd name="T4" fmla="*/ 3985 w 3985"/>
                                <a:gd name="T5" fmla="*/ 3349 h 4236"/>
                                <a:gd name="T6" fmla="*/ 3985 w 3985"/>
                                <a:gd name="T7" fmla="*/ 921 h 4236"/>
                                <a:gd name="T8" fmla="*/ 0 w 3985"/>
                                <a:gd name="T9" fmla="*/ 0 h 4236"/>
                              </a:gdLst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fill="norm" h="4236" w="3985" stroke="1">
                                  <a:moveTo>
                                    <a:pt x="0" y="0"/>
                                  </a:moveTo>
                                  <a:lnTo>
                                    <a:pt x="0" y="4236"/>
                                  </a:lnTo>
                                  <a:lnTo>
                                    <a:pt x="3985" y="3349"/>
                                  </a:lnTo>
                                  <a:lnTo>
                                    <a:pt x="3985" y="92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80" name="Freeform 70"/>
                          <wps:cNvSpPr/>
                          <wps:spPr bwMode="auto">
                            <a:xfrm>
                              <a:off x="18" y="3399"/>
                              <a:ext cx="4086" cy="4253"/>
                            </a:xfrm>
                            <a:custGeom>
                              <a:avLst/>
                              <a:gdLst>
                                <a:gd name="T0" fmla="*/ 4086 w 4086"/>
                                <a:gd name="T1" fmla="*/ 0 h 4253"/>
                                <a:gd name="T2" fmla="*/ 4084 w 4086"/>
                                <a:gd name="T3" fmla="*/ 4253 h 4253"/>
                                <a:gd name="T4" fmla="*/ 0 w 4086"/>
                                <a:gd name="T5" fmla="*/ 3198 h 4253"/>
                                <a:gd name="T6" fmla="*/ 0 w 4086"/>
                                <a:gd name="T7" fmla="*/ 1072 h 4253"/>
                                <a:gd name="T8" fmla="*/ 4086 w 4086"/>
                                <a:gd name="T9" fmla="*/ 0 h 4253"/>
                              </a:gdLst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fill="norm" h="4253" w="4086" stroke="1">
                                  <a:moveTo>
                                    <a:pt x="4086" y="0"/>
                                  </a:moveTo>
                                  <a:lnTo>
                                    <a:pt x="4084" y="4253"/>
                                  </a:lnTo>
                                  <a:lnTo>
                                    <a:pt x="0" y="3198"/>
                                  </a:lnTo>
                                  <a:lnTo>
                                    <a:pt x="0" y="1072"/>
                                  </a:lnTo>
                                  <a:lnTo>
                                    <a:pt x="40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D8D8"/>
                            </a:solidFill>
                            <a:ln>
                              <a:noFill/>
                            </a:ln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91" name="Freeform 71"/>
                          <wps:cNvSpPr/>
                          <wps:spPr bwMode="auto">
                            <a:xfrm>
                              <a:off x="17" y="3617"/>
                              <a:ext cx="2076" cy="3851"/>
                            </a:xfrm>
                            <a:custGeom>
                              <a:avLst/>
                              <a:gdLst>
                                <a:gd name="T0" fmla="*/ 0 w 2076"/>
                                <a:gd name="T1" fmla="*/ 921 h 3851"/>
                                <a:gd name="T2" fmla="*/ 2060 w 2076"/>
                                <a:gd name="T3" fmla="*/ 0 h 3851"/>
                                <a:gd name="T4" fmla="*/ 2076 w 2076"/>
                                <a:gd name="T5" fmla="*/ 3851 h 3851"/>
                                <a:gd name="T6" fmla="*/ 0 w 2076"/>
                                <a:gd name="T7" fmla="*/ 2981 h 3851"/>
                                <a:gd name="T8" fmla="*/ 0 w 2076"/>
                                <a:gd name="T9" fmla="*/ 921 h 3851"/>
                              </a:gdLst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fill="norm" h="3851" w="2076" stroke="1">
                                  <a:moveTo>
                                    <a:pt x="0" y="921"/>
                                  </a:moveTo>
                                  <a:lnTo>
                                    <a:pt x="2060" y="0"/>
                                  </a:lnTo>
                                  <a:lnTo>
                                    <a:pt x="2076" y="3851"/>
                                  </a:lnTo>
                                  <a:lnTo>
                                    <a:pt x="0" y="2981"/>
                                  </a:lnTo>
                                  <a:lnTo>
                                    <a:pt x="0" y="9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DFEE">
                                <a:alpha val="70000"/>
                              </a:srgbClr>
                            </a:solidFill>
                            <a:ln>
                              <a:noFill/>
                            </a:ln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108" name="Freeform 72"/>
                          <wps:cNvSpPr/>
                          <wps:spPr bwMode="auto">
                            <a:xfrm>
                              <a:off x="2077" y="3617"/>
                              <a:ext cx="6011" cy="3835"/>
                            </a:xfrm>
                            <a:custGeom>
                              <a:avLst/>
                              <a:gdLst>
                                <a:gd name="T0" fmla="*/ 0 w 6011"/>
                                <a:gd name="T1" fmla="*/ 0 h 3835"/>
                                <a:gd name="T2" fmla="*/ 17 w 6011"/>
                                <a:gd name="T3" fmla="*/ 3835 h 3835"/>
                                <a:gd name="T4" fmla="*/ 6011 w 6011"/>
                                <a:gd name="T5" fmla="*/ 2629 h 3835"/>
                                <a:gd name="T6" fmla="*/ 6011 w 6011"/>
                                <a:gd name="T7" fmla="*/ 1239 h 3835"/>
                                <a:gd name="T8" fmla="*/ 0 w 6011"/>
                                <a:gd name="T9" fmla="*/ 0 h 3835"/>
                              </a:gdLst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fill="norm" h="3835" w="6011" stroke="1">
                                  <a:moveTo>
                                    <a:pt x="0" y="0"/>
                                  </a:moveTo>
                                  <a:lnTo>
                                    <a:pt x="17" y="3835"/>
                                  </a:lnTo>
                                  <a:lnTo>
                                    <a:pt x="6011" y="2629"/>
                                  </a:lnTo>
                                  <a:lnTo>
                                    <a:pt x="6011" y="123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7BFDE">
                                <a:alpha val="70000"/>
                              </a:srgbClr>
                            </a:solidFill>
                            <a:ln>
                              <a:noFill/>
                            </a:ln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109" name="Freeform 73"/>
                          <wps:cNvSpPr/>
                          <wps:spPr bwMode="auto">
                            <a:xfrm>
                              <a:off x="8088" y="3835"/>
                              <a:ext cx="4102" cy="3432"/>
                            </a:xfrm>
                            <a:custGeom>
                              <a:avLst/>
                              <a:gdLst>
                                <a:gd name="T0" fmla="*/ 0 w 4102"/>
                                <a:gd name="T1" fmla="*/ 1038 h 3432"/>
                                <a:gd name="T2" fmla="*/ 0 w 4102"/>
                                <a:gd name="T3" fmla="*/ 2411 h 3432"/>
                                <a:gd name="T4" fmla="*/ 4102 w 4102"/>
                                <a:gd name="T5" fmla="*/ 3432 h 3432"/>
                                <a:gd name="T6" fmla="*/ 4102 w 4102"/>
                                <a:gd name="T7" fmla="*/ 0 h 3432"/>
                                <a:gd name="T8" fmla="*/ 0 w 4102"/>
                                <a:gd name="T9" fmla="*/ 1038 h 3432"/>
                              </a:gdLst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fill="norm" h="3432" w="4102" stroke="1">
                                  <a:moveTo>
                                    <a:pt x="0" y="1038"/>
                                  </a:moveTo>
                                  <a:lnTo>
                                    <a:pt x="0" y="2411"/>
                                  </a:lnTo>
                                  <a:lnTo>
                                    <a:pt x="4102" y="3432"/>
                                  </a:lnTo>
                                  <a:lnTo>
                                    <a:pt x="4102" y="0"/>
                                  </a:lnTo>
                                  <a:lnTo>
                                    <a:pt x="0" y="10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DFEE">
                                <a:alpha val="70000"/>
                              </a:srgbClr>
                            </a:solidFill>
                            <a:ln>
                              <a:noFill/>
                            </a:ln>
                          </wps:spPr>
                          <wps:bodyPr rot="0" vert="horz" wrap="square" anchor="t" anchorCtr="0" upright="1"/>
                        </wps:wsp>
                      </wpg:grpSp>
                      <wps:wsp xmlns:wps="http://schemas.microsoft.com/office/word/2010/wordprocessingShape">
                        <wps:cNvPr id="110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1837" y="1675"/>
                            <a:ext cx="8549" cy="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ascii="宋体" w:hAnsi="宋体"/>
                                  <w:b/>
                                  <w:bCs/>
                                  <w:color w:val="80808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b/>
                                  <w:bCs/>
                                  <w:sz w:val="36"/>
                                  <w:szCs w:val="36"/>
                                </w:rPr>
                                <w:t>中山大学校工会管理系统及信息平台在（二期）</w:t>
                              </w:r>
                            </w:p>
                          </w:txbxContent>
                        </wps:txbx>
                        <wps:bodyPr rot="0" vert="horz" wrap="square" anchor="t" anchorCtr="0" upright="1">
                          <a:spAutoFit/>
                        </wps:bodyPr>
                      </wps:wsp>
                      <wps:wsp xmlns:wps="http://schemas.microsoft.com/office/word/2010/wordprocessingShape">
                        <wps:cNvPr id="12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573" y="11669"/>
                            <a:ext cx="4998" cy="13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ascii="宋体" w:hAnsi="宋体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b/>
                                  <w:bCs/>
                                  <w:sz w:val="36"/>
                                  <w:szCs w:val="36"/>
                                </w:rPr>
                                <w:t>2018年</w:t>
                              </w:r>
                              <w:r>
                                <w:rPr>
                                  <w:rFonts w:ascii="宋体" w:hAnsi="宋体"/>
                                  <w:b/>
                                  <w:bCs/>
                                  <w:sz w:val="36"/>
                                  <w:szCs w:val="36"/>
                                </w:rPr>
                                <w:t>11</w:t>
                              </w:r>
                              <w:r>
                                <w:rPr>
                                  <w:rFonts w:ascii="宋体" w:hAnsi="宋体" w:hint="eastAsia"/>
                                  <w:b/>
                                  <w:bCs/>
                                  <w:sz w:val="36"/>
                                  <w:szCs w:val="36"/>
                                </w:rPr>
                                <w:t>月</w:t>
                              </w:r>
                            </w:p>
                            <w:p>
                              <w:pPr>
                                <w:jc w:val="right"/>
                                <w:rPr>
                                  <w:rFonts w:ascii="宋体" w:hAnsi="宋体"/>
                                  <w:bCs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anchor="t" anchorCtr="0" upright="1">
                          <a:spAutoFit/>
                        </wps:bodyPr>
                      </wps:wsp>
                      <wps:wsp xmlns:wps="http://schemas.microsoft.com/office/word/2010/wordprocessingShape">
                        <wps:cNvPr id="13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2970" y="4246"/>
                            <a:ext cx="6570" cy="3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ascii="宋体" w:hAnsi="宋体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b/>
                                  <w:bCs/>
                                  <w:sz w:val="36"/>
                                  <w:szCs w:val="36"/>
                                </w:rPr>
                                <w:t>用户操作手册（二级、三级管理员）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b/>
                                  <w:bCs/>
                                  <w:color w:val="1F497D"/>
                                  <w:sz w:val="44"/>
                                  <w:szCs w:val="44"/>
                                </w:rPr>
                              </w:pPr>
                            </w:p>
                            <w:p>
                              <w:pPr>
                                <w:jc w:val="center"/>
                                <w:rPr>
                                  <w:b/>
                                  <w:bCs/>
                                  <w:color w:val="1F497D"/>
                                  <w:sz w:val="52"/>
                                  <w:szCs w:val="52"/>
                                </w:rPr>
                              </w:pPr>
                            </w:p>
                            <w:p>
                              <w:pPr>
                                <w:jc w:val="center"/>
                                <w:rPr>
                                  <w:b/>
                                  <w:bCs/>
                                  <w:color w:val="1F497D"/>
                                  <w:sz w:val="100"/>
                                  <w:szCs w:val="100"/>
                                </w:rPr>
                              </w:pPr>
                            </w:p>
                            <w:p>
                              <w:pPr>
                                <w:jc w:val="right"/>
                                <w:rPr>
                                  <w:b/>
                                  <w:bCs/>
                                  <w:sz w:val="30"/>
                                  <w:szCs w:val="30"/>
                                </w:rPr>
                              </w:pPr>
                            </w:p>
                            <w:p>
                              <w:pPr>
                                <w:jc w:val="right"/>
                                <w:rPr>
                                  <w:b/>
                                  <w:bCs/>
                                  <w:sz w:val="30"/>
                                  <w:szCs w:val="30"/>
                                </w:rPr>
                              </w:pPr>
                            </w:p>
                            <w:p>
                              <w:pPr>
                                <w:rPr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anchor="b" anchorCtr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5" style="width:595.3pt;height:680.35pt;margin-top:4.45pt;margin-left:0;mso-height-relative:page;mso-position-horizontal-relative:page;mso-position-vertical-relative:margin;mso-width-relative:page;position:absolute;z-index:251659264" coordorigin="0,1675" coordsize="12239,12725" o:allowincell="f">
                <o:lock v:ext="edit" aspectratio="f"/>
                <v:group id="Group 63" o:spid="_x0000_s1026" style="width:12239;height:4739;position:absolute;top:9661" coordorigin="-6,3399" coordsize="12197,4253">
                  <o:lock v:ext="edit" aspectratio="f"/>
                  <v:group id="Group 64" o:spid="_x0000_s1027" style="width:12189;height:3550;left:-6;position:absolute;top:3717" coordorigin="18,7468" coordsize="12189,3550">
                    <o:lock v:ext="edit" aspectratio="f"/>
                    <v:shape id="Freeform 65" o:spid="_x0000_s1028" style="width:7132;height:2863;left:18;position:absolute;top:7837" coordsize="7132,2863" o:spt="100" adj="-11796480,,5400" path="m,l17,2863,7132,2578,7132,200,,xe" filled="t" fillcolor="#a7bfde" stroked="f">
                      <v:fill opacity="0.5"/>
                      <v:stroke joinstyle="miter"/>
                      <v:path o:connecttype="custom" o:connectlocs="0,0;17,2863;7132,2578;7132,200;0,0" o:connectangles="0,0,0,0,0"/>
                      <o:lock v:ext="edit" aspectratio="f"/>
                    </v:shape>
                    <v:shape id="Freeform 66" o:spid="_x0000_s1029" style="width:3466;height:3550;left:7150;position:absolute;top:7468" coordsize="3466,3550" o:spt="100" adj="-11796480,,5400" path="m,569l,2930,3466,3550,3466,,,569xe" filled="t" fillcolor="#d3dfee" stroked="f">
                      <v:fill opacity="0.5"/>
                      <v:stroke joinstyle="miter"/>
                      <v:path o:connecttype="custom" o:connectlocs="0,569;0,2930;3466,3550;3466,0;0,569" o:connectangles="0,0,0,0,0"/>
                      <o:lock v:ext="edit" aspectratio="f"/>
                    </v:shape>
                    <v:shape id="Freeform 67" o:spid="_x0000_s1030" style="width:1591;height:3550;left:10616;position:absolute;top:7468" coordsize="1591,3550" o:spt="100" adj="-11796480,,5400" path="m,l,3550,1591,2746,1591,737,,xe" filled="t" fillcolor="#a7bfde" stroked="f">
                      <v:fill opacity="0.5"/>
                      <v:stroke joinstyle="miter"/>
                      <v:path o:connecttype="custom" o:connectlocs="0,0;0,3550;1591,2746;1591,737;0,0" o:connectangles="0,0,0,0,0"/>
                      <o:lock v:ext="edit" aspectratio="f"/>
                    </v:shape>
                  </v:group>
                  <v:shape id="Freeform 68" o:spid="_x0000_s1031" style="width:4120;height:2913;left:8071;position:absolute;top:4069" coordsize="4120,2913" o:spt="100" adj="-11796480,,5400" path="m1,251l,2662,4120,2913,4120,,1,251xe" filled="t" fillcolor="#d8d8d8" stroked="f">
                    <v:stroke joinstyle="miter"/>
                    <v:path o:connecttype="custom" o:connectlocs="1,251;0,2662;4120,2913;4120,0;1,251" o:connectangles="0,0,0,0,0"/>
                    <o:lock v:ext="edit" aspectratio="f"/>
                  </v:shape>
                  <v:shape id="Freeform 69" o:spid="_x0000_s1032" style="width:3985;height:4236;left:4104;position:absolute;top:3399" coordsize="3985,4236" o:spt="100" adj="-11796480,,5400" path="m,l,4236,3985,3349,3985,921,,xe" filled="t" fillcolor="#bfbfbf" stroked="f">
                    <v:stroke joinstyle="miter"/>
                    <v:path o:connecttype="custom" o:connectlocs="0,0;0,4236;3985,3349;3985,921;0,0" o:connectangles="0,0,0,0,0"/>
                    <o:lock v:ext="edit" aspectratio="f"/>
                  </v:shape>
                  <v:shape id="Freeform 70" o:spid="_x0000_s1033" style="width:4086;height:4253;left:18;position:absolute;top:3399" coordsize="4086,4253" o:spt="100" adj="-11796480,,5400" path="m4086,l4084,4253,,3198,,1072,4086,xe" filled="t" fillcolor="#d8d8d8" stroked="f">
                    <v:stroke joinstyle="miter"/>
                    <v:path o:connecttype="custom" o:connectlocs="4086,0;4084,4253;0,3198;0,1072;4086,0" o:connectangles="0,0,0,0,0"/>
                    <o:lock v:ext="edit" aspectratio="f"/>
                  </v:shape>
                  <v:shape id="Freeform 71" o:spid="_x0000_s1034" style="width:2076;height:3851;left:17;position:absolute;top:3617" coordsize="2076,3851" o:spt="100" adj="-11796480,,5400" path="m,921l2060,,2076,3851,,2981,,921xe" filled="t" fillcolor="#d3dfee" stroked="f">
                    <v:fill opacity="45875f"/>
                    <v:stroke joinstyle="miter"/>
                    <v:path o:connecttype="custom" o:connectlocs="0,921;2060,0;2076,3851;0,2981;0,921" o:connectangles="0,0,0,0,0"/>
                    <o:lock v:ext="edit" aspectratio="f"/>
                  </v:shape>
                  <v:shape id="Freeform 72" o:spid="_x0000_s1035" style="width:6011;height:3835;left:2077;position:absolute;top:3617" coordsize="6011,3835" o:spt="100" adj="-11796480,,5400" path="m,l17,3835,6011,2629,6011,1239,,xe" filled="t" fillcolor="#a7bfde" stroked="f">
                    <v:fill opacity="45875f"/>
                    <v:stroke joinstyle="miter"/>
                    <v:path o:connecttype="custom" o:connectlocs="0,0;17,3835;6011,2629;6011,1239;0,0" o:connectangles="0,0,0,0,0"/>
                    <o:lock v:ext="edit" aspectratio="f"/>
                  </v:shape>
                  <v:shape id="Freeform 73" o:spid="_x0000_s1036" style="width:4102;height:3432;left:8088;position:absolute;top:3835" coordsize="4102,3432" o:spt="100" adj="-11796480,,5400" path="m,1038l,2411,4102,3432,4102,,,1038xe" filled="t" fillcolor="#d3dfee" stroked="f">
                    <v:fill opacity="45875f"/>
                    <v:stroke joinstyle="miter"/>
                    <v:path o:connecttype="custom" o:connectlocs="0,1038;0,2411;4102,3432;4102,0;0,1038" o:connectangles="0,0,0,0,0"/>
                    <o:lock v:ext="edit" aspectratio="f"/>
                  </v:shape>
                </v:group>
                <v:rect id="Rectangle 74" o:spid="_x0000_s1037" style="width:8549;height:744;left:1837;position:absolute;top:1675" coordsize="21600,21600" filled="f" stroked="f">
                  <o:lock v:ext="edit" aspectratio="f"/>
                  <v:textbox style="mso-fit-shape-to-text:t">
                    <w:txbxContent>
                      <w:p>
                        <w:pPr>
                          <w:jc w:val="center"/>
                          <w:rPr>
                            <w:rFonts w:ascii="宋体" w:hAnsi="宋体"/>
                            <w:b/>
                            <w:bCs/>
                            <w:color w:val="80808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宋体" w:hAnsi="宋体" w:hint="eastAsia"/>
                            <w:b/>
                            <w:bCs/>
                            <w:sz w:val="36"/>
                            <w:szCs w:val="36"/>
                          </w:rPr>
                          <w:t>中山大学校工会管理系统及信息平台在（二期）</w:t>
                        </w:r>
                      </w:p>
                    </w:txbxContent>
                  </v:textbox>
                </v:rect>
                <v:rect id="Rectangle 75" o:spid="_x0000_s1038" style="width:4998;height:1354;left:3573;position:absolute;top:11669" coordsize="21600,21600" filled="f" stroked="f">
                  <o:lock v:ext="edit" aspectratio="f"/>
                  <v:textbox style="mso-fit-shape-to-text:t">
                    <w:txbxContent>
                      <w:p>
                        <w:pPr>
                          <w:jc w:val="center"/>
                          <w:rPr>
                            <w:rFonts w:ascii="宋体" w:hAnsi="宋体"/>
                            <w:b/>
                            <w:bCs/>
                            <w:sz w:val="36"/>
                            <w:szCs w:val="36"/>
                          </w:rPr>
                        </w:pPr>
                        <w:r>
                          <w:rPr>
                            <w:rFonts w:ascii="宋体" w:hAnsi="宋体" w:hint="eastAsia"/>
                            <w:b/>
                            <w:bCs/>
                            <w:sz w:val="36"/>
                            <w:szCs w:val="36"/>
                          </w:rPr>
                          <w:t>2018年</w:t>
                        </w:r>
                        <w:r>
                          <w:rPr>
                            <w:rFonts w:ascii="宋体" w:hAnsi="宋体"/>
                            <w:b/>
                            <w:bCs/>
                            <w:sz w:val="36"/>
                            <w:szCs w:val="36"/>
                          </w:rPr>
                          <w:t>11</w:t>
                        </w:r>
                        <w:r>
                          <w:rPr>
                            <w:rFonts w:ascii="宋体" w:hAnsi="宋体" w:hint="eastAsia"/>
                            <w:b/>
                            <w:bCs/>
                            <w:sz w:val="36"/>
                            <w:szCs w:val="36"/>
                          </w:rPr>
                          <w:t>月</w:t>
                        </w:r>
                      </w:p>
                      <w:p>
                        <w:pPr>
                          <w:jc w:val="right"/>
                          <w:rPr>
                            <w:rFonts w:ascii="宋体" w:hAnsi="宋体"/>
                            <w:bCs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ect>
                <v:rect id="Rectangle 76" o:spid="_x0000_s1039" style="width:6570;height:3803;left:2970;position:absolute;top:4246;v-text-anchor:bottom" coordsize="21600,21600" filled="f" stroked="f"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ascii="宋体" w:hAnsi="宋体"/>
                            <w:b/>
                            <w:bCs/>
                            <w:sz w:val="36"/>
                            <w:szCs w:val="36"/>
                          </w:rPr>
                        </w:pPr>
                        <w:r>
                          <w:rPr>
                            <w:rFonts w:ascii="宋体" w:hAnsi="宋体" w:hint="eastAsia"/>
                            <w:b/>
                            <w:bCs/>
                            <w:sz w:val="36"/>
                            <w:szCs w:val="36"/>
                          </w:rPr>
                          <w:t>用户操作手册（二级、三级管理员）</w:t>
                        </w:r>
                      </w:p>
                      <w:p>
                        <w:pPr>
                          <w:jc w:val="center"/>
                          <w:rPr>
                            <w:b/>
                            <w:bCs/>
                            <w:color w:val="1F497D"/>
                            <w:sz w:val="44"/>
                            <w:szCs w:val="44"/>
                          </w:rPr>
                        </w:pPr>
                      </w:p>
                      <w:p>
                        <w:pPr>
                          <w:jc w:val="center"/>
                          <w:rPr>
                            <w:b/>
                            <w:bCs/>
                            <w:color w:val="1F497D"/>
                            <w:sz w:val="52"/>
                            <w:szCs w:val="52"/>
                          </w:rPr>
                        </w:pPr>
                      </w:p>
                      <w:p>
                        <w:pPr>
                          <w:jc w:val="center"/>
                          <w:rPr>
                            <w:b/>
                            <w:bCs/>
                            <w:color w:val="1F497D"/>
                            <w:sz w:val="100"/>
                            <w:szCs w:val="100"/>
                          </w:rPr>
                        </w:pPr>
                      </w:p>
                      <w:p>
                        <w:pPr>
                          <w:jc w:val="right"/>
                          <w:rPr>
                            <w:b/>
                            <w:bCs/>
                            <w:sz w:val="30"/>
                            <w:szCs w:val="30"/>
                          </w:rPr>
                        </w:pPr>
                      </w:p>
                      <w:p>
                        <w:pPr>
                          <w:jc w:val="right"/>
                          <w:rPr>
                            <w:b/>
                            <w:bCs/>
                            <w:sz w:val="30"/>
                            <w:szCs w:val="30"/>
                          </w:rPr>
                        </w:pPr>
                      </w:p>
                      <w:p>
                        <w:pPr>
                          <w:rPr>
                            <w:szCs w:val="32"/>
                          </w:rPr>
                        </w:pPr>
                      </w:p>
                    </w:txbxContent>
                  </v:textbox>
                </v:rect>
                <w10:wrap anchory="margin"/>
              </v:group>
            </w:pict>
          </mc:Fallback>
        </mc:AlternateContent>
      </w:r>
    </w:p>
    <w:bookmarkEnd w:id="0"/>
    <w:bookmarkEnd w:id="1"/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jc w:val="center"/>
        <w:rPr>
          <w:rFonts w:asciiTheme="minorEastAsia" w:hAnsiTheme="minorEastAsia"/>
          <w:b/>
          <w:bCs/>
        </w:rPr>
      </w:pPr>
    </w:p>
    <w:p>
      <w:pPr>
        <w:rPr>
          <w:rFonts w:asciiTheme="minorEastAsia" w:hAnsiTheme="minorEastAsia"/>
        </w:rPr>
      </w:pPr>
    </w:p>
    <w:p>
      <w:pPr>
        <w:rPr>
          <w:rFonts w:asciiTheme="minorEastAsia" w:hAnsiTheme="minorEastAsia"/>
        </w:rPr>
      </w:pPr>
    </w:p>
    <w:p>
      <w:pPr>
        <w:widowControl/>
        <w:spacing w:line="240" w:lineRule="auto"/>
        <w:jc w:val="left"/>
        <w:rPr>
          <w:rFonts w:asciiTheme="minorEastAsia" w:hAnsiTheme="minorEastAsia"/>
          <w:b/>
          <w:bCs/>
        </w:rPr>
      </w:pPr>
      <w:r>
        <w:rPr>
          <w:rFonts w:asciiTheme="minorEastAsia" w:hAnsiTheme="minorEastAsia"/>
          <w:b/>
          <w:bCs/>
        </w:rPr>
        <w:br w:type="page"/>
      </w:r>
    </w:p>
    <w:p>
      <w:pPr>
        <w:spacing w:line="480" w:lineRule="auto"/>
        <w:jc w:val="center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hint="eastAsia"/>
          <w:b/>
          <w:bCs/>
          <w:sz w:val="28"/>
          <w:szCs w:val="28"/>
        </w:rPr>
        <w:t>目  录</w:t>
      </w:r>
    </w:p>
    <w:p>
      <w:pPr>
        <w:pStyle w:val="TOC1"/>
        <w:tabs>
          <w:tab w:val="right" w:leader="dot" w:pos="8296"/>
        </w:tabs>
        <w:rPr>
          <w:rFonts w:eastAsiaTheme="minorEastAsia"/>
          <w:sz w:val="21"/>
          <w:szCs w:val="22"/>
        </w:rPr>
      </w:pPr>
      <w:r>
        <w:rPr>
          <w:rFonts w:asciiTheme="minorEastAsia" w:eastAsiaTheme="minorEastAsia" w:hAnsiTheme="minorEastAsia" w:hint="eastAsia"/>
          <w:b/>
          <w:bCs/>
        </w:rPr>
        <w:fldChar w:fldCharType="begin"/>
      </w:r>
      <w:r>
        <w:rPr>
          <w:rFonts w:asciiTheme="minorEastAsia" w:eastAsiaTheme="minorEastAsia" w:hAnsiTheme="minorEastAsia" w:hint="eastAsia"/>
          <w:b/>
          <w:bCs/>
        </w:rPr>
        <w:instrText xml:space="preserve">TOC \o "1-3" \h \u </w:instrText>
      </w:r>
      <w:r>
        <w:rPr>
          <w:rFonts w:asciiTheme="minorEastAsia" w:eastAsiaTheme="minorEastAsia" w:hAnsiTheme="minorEastAsia" w:hint="eastAsia"/>
          <w:b/>
          <w:bCs/>
        </w:rPr>
        <w:fldChar w:fldCharType="separate"/>
      </w:r>
      <w:hyperlink w:anchor="_Toc530410847" w:history="1">
        <w:r>
          <w:rPr>
            <w:rStyle w:val="Hyperlink"/>
            <w:rFonts w:asciiTheme="minorEastAsia" w:hAnsiTheme="minorEastAsia"/>
          </w:rPr>
          <w:t>1.</w:t>
        </w:r>
        <w:r>
          <w:rPr>
            <w:rStyle w:val="Hyperlink"/>
            <w:rFonts w:asciiTheme="minorEastAsia" w:hAnsiTheme="minorEastAsia" w:hint="eastAsia"/>
          </w:rPr>
          <w:t xml:space="preserve"> 系统访问地址</w:t>
        </w:r>
        <w:r>
          <w:tab/>
        </w:r>
        <w:r>
          <w:fldChar w:fldCharType="begin"/>
        </w:r>
        <w:r>
          <w:instrText xml:space="preserve"> PAGEREF _Toc530410847 \h </w:instrText>
        </w:r>
        <w:r>
          <w:fldChar w:fldCharType="separate"/>
        </w:r>
        <w:r>
          <w:t>2</w:t>
        </w:r>
        <w:r>
          <w:fldChar w:fldCharType="end"/>
        </w:r>
      </w:hyperlink>
    </w:p>
    <w:p>
      <w:pPr>
        <w:pStyle w:val="TOC1"/>
        <w:tabs>
          <w:tab w:val="right" w:leader="dot" w:pos="8296"/>
        </w:tabs>
        <w:rPr>
          <w:rFonts w:eastAsiaTheme="minorEastAsia"/>
          <w:sz w:val="21"/>
          <w:szCs w:val="22"/>
        </w:rPr>
      </w:pPr>
      <w:hyperlink w:anchor="_Toc530410848" w:history="1">
        <w:r>
          <w:rPr>
            <w:rStyle w:val="Hyperlink"/>
            <w:rFonts w:asciiTheme="minorEastAsia" w:hAnsiTheme="minorEastAsia"/>
          </w:rPr>
          <w:t>2.</w:t>
        </w:r>
        <w:r>
          <w:rPr>
            <w:rStyle w:val="Hyperlink"/>
            <w:rFonts w:asciiTheme="minorEastAsia" w:hAnsiTheme="minorEastAsia" w:hint="eastAsia"/>
          </w:rPr>
          <w:t xml:space="preserve"> 用户登录</w:t>
        </w:r>
        <w:r>
          <w:tab/>
        </w:r>
        <w:r>
          <w:fldChar w:fldCharType="begin"/>
        </w:r>
        <w:r>
          <w:instrText xml:space="preserve"> PAGEREF _Toc530410848 \h </w:instrText>
        </w:r>
        <w:r>
          <w:fldChar w:fldCharType="separate"/>
        </w:r>
        <w:r>
          <w:t>2</w:t>
        </w:r>
        <w:r>
          <w:fldChar w:fldCharType="end"/>
        </w:r>
      </w:hyperlink>
    </w:p>
    <w:p>
      <w:pPr>
        <w:pStyle w:val="TOC1"/>
        <w:tabs>
          <w:tab w:val="right" w:leader="dot" w:pos="8296"/>
        </w:tabs>
        <w:rPr>
          <w:rFonts w:eastAsiaTheme="minorEastAsia"/>
          <w:sz w:val="21"/>
          <w:szCs w:val="22"/>
        </w:rPr>
      </w:pPr>
      <w:hyperlink w:anchor="_Toc530410849" w:history="1">
        <w:r>
          <w:rPr>
            <w:rStyle w:val="Hyperlink"/>
            <w:rFonts w:asciiTheme="minorEastAsia" w:hAnsiTheme="minorEastAsia"/>
          </w:rPr>
          <w:t>3.</w:t>
        </w:r>
        <w:r>
          <w:rPr>
            <w:rStyle w:val="Hyperlink"/>
            <w:rFonts w:asciiTheme="minorEastAsia" w:hAnsiTheme="minorEastAsia" w:hint="eastAsia"/>
          </w:rPr>
          <w:t xml:space="preserve"> 系统主页</w:t>
        </w:r>
        <w:r>
          <w:tab/>
        </w:r>
        <w:r>
          <w:fldChar w:fldCharType="begin"/>
        </w:r>
        <w:r>
          <w:instrText xml:space="preserve"> PAGEREF _Toc530410849 \h </w:instrText>
        </w:r>
        <w:r>
          <w:fldChar w:fldCharType="separate"/>
        </w:r>
        <w:r>
          <w:t>3</w:t>
        </w:r>
        <w:r>
          <w:fldChar w:fldCharType="end"/>
        </w:r>
      </w:hyperlink>
    </w:p>
    <w:p>
      <w:pPr>
        <w:pStyle w:val="TOC1"/>
        <w:tabs>
          <w:tab w:val="right" w:leader="dot" w:pos="8296"/>
        </w:tabs>
        <w:rPr>
          <w:rFonts w:eastAsiaTheme="minorEastAsia"/>
          <w:sz w:val="21"/>
          <w:szCs w:val="22"/>
        </w:rPr>
      </w:pPr>
      <w:hyperlink w:anchor="_Toc530410850" w:history="1">
        <w:r>
          <w:rPr>
            <w:rStyle w:val="Hyperlink"/>
            <w:rFonts w:asciiTheme="minorEastAsia" w:hAnsiTheme="minorEastAsia"/>
          </w:rPr>
          <w:t>4.</w:t>
        </w:r>
        <w:r>
          <w:rPr>
            <w:rStyle w:val="Hyperlink"/>
            <w:rFonts w:asciiTheme="minorEastAsia" w:hAnsiTheme="minorEastAsia" w:hint="eastAsia"/>
          </w:rPr>
          <w:t xml:space="preserve"> 系统操作说明</w:t>
        </w:r>
        <w:r>
          <w:tab/>
        </w:r>
        <w:r>
          <w:fldChar w:fldCharType="begin"/>
        </w:r>
        <w:r>
          <w:instrText xml:space="preserve"> PAGEREF _Toc530410850 \h </w:instrText>
        </w:r>
        <w:r>
          <w:fldChar w:fldCharType="separate"/>
        </w:r>
        <w:r>
          <w:t>4</w:t>
        </w:r>
        <w:r>
          <w:fldChar w:fldCharType="end"/>
        </w:r>
      </w:hyperlink>
    </w:p>
    <w:p>
      <w:pPr>
        <w:pStyle w:val="TOC2"/>
        <w:tabs>
          <w:tab w:val="right" w:leader="dot" w:pos="8296"/>
        </w:tabs>
        <w:ind w:left="480"/>
        <w:rPr>
          <w:rFonts w:eastAsiaTheme="minorEastAsia"/>
          <w:sz w:val="21"/>
          <w:szCs w:val="22"/>
        </w:rPr>
      </w:pPr>
      <w:hyperlink w:anchor="_Toc530410851" w:history="1">
        <w:r>
          <w:rPr>
            <w:rStyle w:val="Hyperlink"/>
            <w:rFonts w:asciiTheme="minorEastAsia" w:hAnsiTheme="minorEastAsia"/>
            <w:bCs/>
          </w:rPr>
          <w:t>4.1</w:t>
        </w:r>
        <w:r>
          <w:rPr>
            <w:rStyle w:val="Hyperlink"/>
            <w:rFonts w:asciiTheme="minorEastAsia" w:hAnsiTheme="minorEastAsia" w:hint="eastAsia"/>
            <w:bCs/>
          </w:rPr>
          <w:t>会员管理平台</w:t>
        </w:r>
        <w:r>
          <w:tab/>
        </w:r>
        <w:r>
          <w:fldChar w:fldCharType="begin"/>
        </w:r>
        <w:r>
          <w:instrText xml:space="preserve"> PAGEREF _Toc530410851 \h </w:instrText>
        </w:r>
        <w:r>
          <w:fldChar w:fldCharType="separate"/>
        </w:r>
        <w:r>
          <w:t>4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52" w:history="1">
        <w:r>
          <w:rPr>
            <w:rStyle w:val="Hyperlink"/>
            <w:rFonts w:asciiTheme="minorEastAsia" w:hAnsiTheme="minorEastAsia"/>
            <w:b/>
            <w:bCs/>
          </w:rPr>
          <w:t>4.1.1</w:t>
        </w:r>
        <w:r>
          <w:rPr>
            <w:rStyle w:val="Hyperlink"/>
            <w:rFonts w:asciiTheme="minorEastAsia" w:hAnsiTheme="minorEastAsia" w:hint="eastAsia"/>
            <w:b/>
            <w:bCs/>
          </w:rPr>
          <w:t>会籍基本信息</w:t>
        </w:r>
        <w:r>
          <w:tab/>
        </w:r>
        <w:r>
          <w:fldChar w:fldCharType="begin"/>
        </w:r>
        <w:r>
          <w:instrText xml:space="preserve"> PAGEREF _Toc530410852 \h </w:instrText>
        </w:r>
        <w:r>
          <w:fldChar w:fldCharType="separate"/>
        </w:r>
        <w:r>
          <w:t>4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53" w:history="1">
        <w:r>
          <w:rPr>
            <w:rStyle w:val="Hyperlink"/>
            <w:rFonts w:asciiTheme="minorEastAsia" w:hAnsiTheme="minorEastAsia"/>
            <w:b/>
            <w:bCs/>
          </w:rPr>
          <w:t>4.1.2</w:t>
        </w:r>
        <w:r>
          <w:rPr>
            <w:rStyle w:val="Hyperlink"/>
            <w:rFonts w:asciiTheme="minorEastAsia" w:hAnsiTheme="minorEastAsia" w:hint="eastAsia"/>
            <w:b/>
            <w:bCs/>
          </w:rPr>
          <w:t>非在籍会员信息</w:t>
        </w:r>
        <w:r>
          <w:tab/>
        </w:r>
        <w:r>
          <w:fldChar w:fldCharType="begin"/>
        </w:r>
        <w:r>
          <w:instrText xml:space="preserve"> PAGEREF _Toc530410853 \h </w:instrText>
        </w:r>
        <w:r>
          <w:fldChar w:fldCharType="separate"/>
        </w:r>
        <w:r>
          <w:t>5</w:t>
        </w:r>
        <w:r>
          <w:fldChar w:fldCharType="end"/>
        </w:r>
      </w:hyperlink>
    </w:p>
    <w:p>
      <w:pPr>
        <w:pStyle w:val="TOC2"/>
        <w:tabs>
          <w:tab w:val="right" w:leader="dot" w:pos="8296"/>
        </w:tabs>
        <w:ind w:left="480"/>
        <w:rPr>
          <w:rFonts w:eastAsiaTheme="minorEastAsia"/>
          <w:sz w:val="21"/>
          <w:szCs w:val="22"/>
        </w:rPr>
      </w:pPr>
      <w:hyperlink w:anchor="_Toc530410854" w:history="1">
        <w:r>
          <w:rPr>
            <w:rStyle w:val="Hyperlink"/>
            <w:rFonts w:asciiTheme="minorEastAsia" w:hAnsiTheme="minorEastAsia"/>
            <w:bCs/>
          </w:rPr>
          <w:t>4.2</w:t>
        </w:r>
        <w:r>
          <w:rPr>
            <w:rStyle w:val="Hyperlink"/>
            <w:rFonts w:asciiTheme="minorEastAsia" w:hAnsiTheme="minorEastAsia" w:hint="eastAsia"/>
            <w:bCs/>
          </w:rPr>
          <w:t>投稿系统</w:t>
        </w:r>
        <w:r>
          <w:tab/>
        </w:r>
        <w:r>
          <w:fldChar w:fldCharType="begin"/>
        </w:r>
        <w:r>
          <w:instrText xml:space="preserve"> PAGEREF _Toc530410854 \h </w:instrText>
        </w:r>
        <w:r>
          <w:fldChar w:fldCharType="separate"/>
        </w:r>
        <w:r>
          <w:t>6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55" w:history="1">
        <w:r>
          <w:rPr>
            <w:rStyle w:val="Hyperlink"/>
            <w:rFonts w:asciiTheme="minorEastAsia" w:hAnsiTheme="minorEastAsia"/>
            <w:b/>
            <w:bCs/>
          </w:rPr>
          <w:t>4.2.1</w:t>
        </w:r>
        <w:r>
          <w:rPr>
            <w:rStyle w:val="Hyperlink"/>
            <w:rFonts w:asciiTheme="minorEastAsia" w:hAnsiTheme="minorEastAsia" w:hint="eastAsia"/>
            <w:b/>
            <w:bCs/>
          </w:rPr>
          <w:t>我的投稿</w:t>
        </w:r>
        <w:r>
          <w:tab/>
        </w:r>
        <w:r>
          <w:fldChar w:fldCharType="begin"/>
        </w:r>
        <w:r>
          <w:instrText xml:space="preserve"> PAGEREF _Toc530410855 \h </w:instrText>
        </w:r>
        <w:r>
          <w:fldChar w:fldCharType="separate"/>
        </w:r>
        <w:r>
          <w:t>6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56" w:history="1">
        <w:r>
          <w:rPr>
            <w:rStyle w:val="Hyperlink"/>
            <w:rFonts w:asciiTheme="minorEastAsia" w:hAnsiTheme="minorEastAsia"/>
            <w:b/>
            <w:bCs/>
          </w:rPr>
          <w:t>4.2.2</w:t>
        </w:r>
        <w:r>
          <w:rPr>
            <w:rStyle w:val="Hyperlink"/>
            <w:rFonts w:asciiTheme="minorEastAsia" w:hAnsiTheme="minorEastAsia" w:hint="eastAsia"/>
            <w:b/>
            <w:bCs/>
          </w:rPr>
          <w:t>稿件管理</w:t>
        </w:r>
        <w:r>
          <w:tab/>
        </w:r>
        <w:r>
          <w:fldChar w:fldCharType="begin"/>
        </w:r>
        <w:r>
          <w:instrText xml:space="preserve"> PAGEREF _Toc530410856 \h </w:instrText>
        </w:r>
        <w:r>
          <w:fldChar w:fldCharType="separate"/>
        </w:r>
        <w:r>
          <w:t>8</w:t>
        </w:r>
        <w:r>
          <w:fldChar w:fldCharType="end"/>
        </w:r>
      </w:hyperlink>
    </w:p>
    <w:p>
      <w:pPr>
        <w:pStyle w:val="TOC2"/>
        <w:tabs>
          <w:tab w:val="right" w:leader="dot" w:pos="8296"/>
        </w:tabs>
        <w:ind w:left="480"/>
        <w:rPr>
          <w:rFonts w:eastAsiaTheme="minorEastAsia"/>
          <w:sz w:val="21"/>
          <w:szCs w:val="22"/>
        </w:rPr>
      </w:pPr>
      <w:hyperlink w:anchor="_Toc530410857" w:history="1">
        <w:r>
          <w:rPr>
            <w:rStyle w:val="Hyperlink"/>
            <w:rFonts w:asciiTheme="minorEastAsia" w:hAnsiTheme="minorEastAsia"/>
          </w:rPr>
          <w:t>4.3</w:t>
        </w:r>
        <w:r>
          <w:rPr>
            <w:rStyle w:val="Hyperlink"/>
            <w:rFonts w:asciiTheme="minorEastAsia" w:hAnsiTheme="minorEastAsia" w:hint="eastAsia"/>
          </w:rPr>
          <w:t>精品项目管理系统</w:t>
        </w:r>
        <w:r>
          <w:tab/>
        </w:r>
        <w:r>
          <w:fldChar w:fldCharType="begin"/>
        </w:r>
        <w:r>
          <w:instrText xml:space="preserve"> PAGEREF _Toc530410857 \h </w:instrText>
        </w:r>
        <w:r>
          <w:fldChar w:fldCharType="separate"/>
        </w:r>
        <w:r>
          <w:t>10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58" w:history="1">
        <w:r>
          <w:rPr>
            <w:rStyle w:val="Hyperlink"/>
            <w:rFonts w:asciiTheme="minorEastAsia" w:hAnsiTheme="minorEastAsia"/>
            <w:b/>
            <w:bCs/>
          </w:rPr>
          <w:t>4.3.1</w:t>
        </w:r>
        <w:r>
          <w:rPr>
            <w:rStyle w:val="Hyperlink"/>
            <w:rFonts w:asciiTheme="minorEastAsia" w:hAnsiTheme="minorEastAsia" w:hint="eastAsia"/>
            <w:b/>
            <w:bCs/>
          </w:rPr>
          <w:t>项目立项管理</w:t>
        </w:r>
        <w:r>
          <w:tab/>
        </w:r>
        <w:r>
          <w:fldChar w:fldCharType="begin"/>
        </w:r>
        <w:r>
          <w:instrText xml:space="preserve"> PAGEREF _Toc530410858 \h </w:instrText>
        </w:r>
        <w:r>
          <w:fldChar w:fldCharType="separate"/>
        </w:r>
        <w:r>
          <w:t>10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59" w:history="1">
        <w:r>
          <w:rPr>
            <w:rStyle w:val="Hyperlink"/>
            <w:rFonts w:asciiTheme="minorEastAsia" w:hAnsiTheme="minorEastAsia"/>
            <w:b/>
            <w:bCs/>
          </w:rPr>
          <w:t>4.3.2</w:t>
        </w:r>
        <w:r>
          <w:rPr>
            <w:rStyle w:val="Hyperlink"/>
            <w:rFonts w:asciiTheme="minorEastAsia" w:hAnsiTheme="minorEastAsia" w:hint="eastAsia"/>
            <w:b/>
            <w:bCs/>
          </w:rPr>
          <w:t>项目执行表管理</w:t>
        </w:r>
        <w:r>
          <w:tab/>
        </w:r>
        <w:r>
          <w:fldChar w:fldCharType="begin"/>
        </w:r>
        <w:r>
          <w:instrText xml:space="preserve"> PAGEREF _Toc530410859 \h </w:instrText>
        </w:r>
        <w:r>
          <w:fldChar w:fldCharType="separate"/>
        </w:r>
        <w:r>
          <w:t>12</w:t>
        </w:r>
        <w:r>
          <w:fldChar w:fldCharType="end"/>
        </w:r>
      </w:hyperlink>
    </w:p>
    <w:p>
      <w:pPr>
        <w:pStyle w:val="TOC3"/>
        <w:tabs>
          <w:tab w:val="right" w:leader="dot" w:pos="8296"/>
        </w:tabs>
        <w:ind w:left="960"/>
        <w:rPr>
          <w:rFonts w:eastAsiaTheme="minorEastAsia"/>
          <w:sz w:val="21"/>
          <w:szCs w:val="22"/>
        </w:rPr>
      </w:pPr>
      <w:hyperlink w:anchor="_Toc530410860" w:history="1">
        <w:r>
          <w:rPr>
            <w:rStyle w:val="Hyperlink"/>
            <w:rFonts w:asciiTheme="minorEastAsia" w:hAnsiTheme="minorEastAsia"/>
            <w:b/>
            <w:bCs/>
          </w:rPr>
          <w:t>4.2.4</w:t>
        </w:r>
        <w:r>
          <w:rPr>
            <w:rStyle w:val="Hyperlink"/>
            <w:rFonts w:asciiTheme="minorEastAsia" w:hAnsiTheme="minorEastAsia" w:hint="eastAsia"/>
            <w:b/>
            <w:bCs/>
          </w:rPr>
          <w:t>项目完成情况</w:t>
        </w:r>
        <w:r>
          <w:rPr>
            <w:rStyle w:val="Hyperlink"/>
            <w:rFonts w:asciiTheme="minorEastAsia" w:hAnsiTheme="minorEastAsia"/>
            <w:b/>
            <w:bCs/>
          </w:rPr>
          <w:t>/</w:t>
        </w:r>
        <w:r>
          <w:rPr>
            <w:rStyle w:val="Hyperlink"/>
            <w:rFonts w:asciiTheme="minorEastAsia" w:hAnsiTheme="minorEastAsia" w:hint="eastAsia"/>
            <w:b/>
            <w:bCs/>
          </w:rPr>
          <w:t>结项管理</w:t>
        </w:r>
        <w:r>
          <w:tab/>
        </w:r>
        <w:r>
          <w:fldChar w:fldCharType="begin"/>
        </w:r>
        <w:r>
          <w:instrText xml:space="preserve"> PAGEREF _Toc530410860 \h </w:instrText>
        </w:r>
        <w:r>
          <w:fldChar w:fldCharType="separate"/>
        </w:r>
        <w:r>
          <w:t>15</w:t>
        </w:r>
        <w:r>
          <w:fldChar w:fldCharType="end"/>
        </w:r>
      </w:hyperlink>
    </w:p>
    <w:p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fldChar w:fldCharType="end"/>
      </w:r>
    </w:p>
    <w:p>
      <w:pPr>
        <w:rPr>
          <w:rFonts w:asciiTheme="minorEastAsia" w:hAnsiTheme="minorEastAsia"/>
        </w:rPr>
      </w:pPr>
    </w:p>
    <w:p>
      <w:pPr>
        <w:rPr>
          <w:rFonts w:asciiTheme="minorEastAsia" w:hAnsiTheme="minorEastAsia"/>
        </w:rPr>
      </w:pPr>
    </w:p>
    <w:p>
      <w:pPr>
        <w:widowControl/>
        <w:spacing w:line="240" w:lineRule="auto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br w:type="page"/>
      </w:r>
    </w:p>
    <w:p>
      <w:pPr>
        <w:pStyle w:val="Heading1"/>
        <w:numPr>
          <w:ilvl w:val="0"/>
          <w:numId w:val="1"/>
        </w:numPr>
        <w:rPr>
          <w:rFonts w:asciiTheme="minorEastAsia" w:hAnsiTheme="minorEastAsia"/>
          <w:sz w:val="24"/>
        </w:rPr>
      </w:pPr>
      <w:bookmarkStart w:id="2" w:name="_Toc530410847"/>
      <w:r>
        <w:rPr>
          <w:rFonts w:asciiTheme="minorEastAsia" w:hAnsiTheme="minorEastAsia" w:hint="eastAsia"/>
          <w:sz w:val="24"/>
        </w:rPr>
        <w:t>系统访问地址</w:t>
      </w:r>
      <w:bookmarkEnd w:id="2"/>
    </w:p>
    <w:p>
      <w:pPr>
        <w:rPr>
          <w:rStyle w:val="Hyperlink"/>
          <w:rFonts w:asciiTheme="minorEastAsia" w:hAnsiTheme="minorEastAsia"/>
        </w:rPr>
      </w:pPr>
      <w:r>
        <w:rPr>
          <w:rStyle w:val="Hyperlink"/>
          <w:rFonts w:asciiTheme="minorEastAsia" w:hAnsiTheme="minorEastAsia"/>
        </w:rPr>
        <w:t>http://ghonline.sysu.edu.cn/ghweb/login.html</w:t>
      </w:r>
    </w:p>
    <w:p>
      <w:pPr>
        <w:pStyle w:val="Heading1"/>
        <w:numPr>
          <w:ilvl w:val="0"/>
          <w:numId w:val="1"/>
        </w:numPr>
        <w:rPr>
          <w:rFonts w:asciiTheme="minorEastAsia" w:hAnsiTheme="minorEastAsia"/>
          <w:sz w:val="24"/>
        </w:rPr>
      </w:pPr>
      <w:bookmarkStart w:id="3" w:name="_Toc530410848"/>
      <w:r>
        <w:rPr>
          <w:rFonts w:asciiTheme="minorEastAsia" w:hAnsiTheme="minorEastAsia" w:hint="eastAsia"/>
          <w:sz w:val="24"/>
        </w:rPr>
        <w:t>用户登录</w:t>
      </w:r>
      <w:bookmarkEnd w:id="3"/>
    </w:p>
    <w:p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用户输入系统地址后，进入系统的登录界面，用户登录界面如图1所示。</w:t>
      </w:r>
    </w:p>
    <w:p>
      <w:pPr>
        <w:rPr>
          <w:rFonts w:asciiTheme="minorEastAsia" w:hAnsiTheme="minorEastAsia"/>
        </w:rPr>
      </w:pPr>
    </w:p>
    <w:p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drawing>
          <wp:inline distT="0" distB="0" distL="114300" distR="114300">
            <wp:extent cx="5266690" cy="2264410"/>
            <wp:effectExtent l="0" t="0" r="10160" b="2540"/>
            <wp:docPr id="1" name="图片 1" descr="14996530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225276" name="图片 1" descr="1499653073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6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图1：登录界面</w:t>
      </w:r>
    </w:p>
    <w:p>
      <w:pPr>
        <w:jc w:val="center"/>
        <w:rPr>
          <w:rFonts w:asciiTheme="minorEastAsia" w:hAnsiTheme="minorEastAsia"/>
        </w:rPr>
      </w:pPr>
    </w:p>
    <w:p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 xml:space="preserve">  登录：</w:t>
      </w:r>
      <w:r>
        <w:rPr>
          <w:rFonts w:asciiTheme="minorEastAsia" w:hAnsiTheme="minorEastAsia" w:hint="eastAsia"/>
        </w:rPr>
        <w:t>点击“中大N</w:t>
      </w:r>
      <w:r>
        <w:rPr>
          <w:rFonts w:asciiTheme="minorEastAsia" w:hAnsiTheme="minorEastAsia"/>
        </w:rPr>
        <w:t>ETID登录</w:t>
      </w:r>
      <w:r>
        <w:rPr>
          <w:rFonts w:asciiTheme="minorEastAsia" w:hAnsiTheme="minorEastAsia" w:hint="eastAsia"/>
        </w:rPr>
        <w:t>”按钮，输入N</w:t>
      </w:r>
      <w:r>
        <w:rPr>
          <w:rFonts w:asciiTheme="minorEastAsia" w:hAnsiTheme="minorEastAsia"/>
        </w:rPr>
        <w:t>ETID及密码</w:t>
      </w:r>
      <w:r>
        <w:rPr>
          <w:rFonts w:asciiTheme="minorEastAsia" w:hAnsiTheme="minorEastAsia" w:hint="eastAsia"/>
        </w:rPr>
        <w:t>，验证成功后即可进入系统。操作如图2所示。</w:t>
      </w:r>
    </w:p>
    <w:p>
      <w:pPr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284607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70360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Theme="minorEastAsia" w:hAnsiTheme="minorEastAsia"/>
        </w:rPr>
      </w:pP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图2：登录</w:t>
      </w:r>
    </w:p>
    <w:p>
      <w:pPr>
        <w:pStyle w:val="Heading1"/>
        <w:numPr>
          <w:ilvl w:val="0"/>
          <w:numId w:val="1"/>
        </w:numPr>
        <w:rPr>
          <w:rFonts w:asciiTheme="minorEastAsia" w:hAnsiTheme="minorEastAsia"/>
          <w:sz w:val="24"/>
        </w:rPr>
      </w:pPr>
      <w:bookmarkStart w:id="4" w:name="_Toc530410849"/>
      <w:r>
        <w:rPr>
          <w:rFonts w:asciiTheme="minorEastAsia" w:hAnsiTheme="minorEastAsia" w:hint="eastAsia"/>
          <w:sz w:val="24"/>
        </w:rPr>
        <w:t>系统主页</w:t>
      </w:r>
      <w:bookmarkEnd w:id="4"/>
    </w:p>
    <w:p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登录成功后，选择“二级部门管理身份”，进入系统的主页面，系统主页面如图3所示。</w:t>
      </w:r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2547620"/>
            <wp:effectExtent l="0" t="0" r="2540" b="508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839971" name="图片 8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图3：系统主页</w:t>
      </w:r>
    </w:p>
    <w:p>
      <w:pPr>
        <w:pStyle w:val="Heading1"/>
        <w:numPr>
          <w:ilvl w:val="0"/>
          <w:numId w:val="1"/>
        </w:numPr>
        <w:rPr>
          <w:rFonts w:asciiTheme="minorEastAsia" w:hAnsiTheme="minorEastAsia"/>
          <w:sz w:val="24"/>
        </w:rPr>
      </w:pPr>
      <w:bookmarkStart w:id="5" w:name="_Toc530410850"/>
      <w:r>
        <w:rPr>
          <w:rFonts w:asciiTheme="minorEastAsia" w:hAnsiTheme="minorEastAsia" w:hint="eastAsia"/>
          <w:sz w:val="24"/>
        </w:rPr>
        <w:t>系统操作说明</w:t>
      </w:r>
      <w:bookmarkEnd w:id="5"/>
    </w:p>
    <w:p>
      <w:pPr>
        <w:pStyle w:val="Heading2"/>
        <w:rPr>
          <w:rFonts w:asciiTheme="minorEastAsia" w:eastAsiaTheme="minorEastAsia" w:hAnsiTheme="minorEastAsia"/>
          <w:b w:val="0"/>
          <w:bCs/>
          <w:sz w:val="24"/>
        </w:rPr>
      </w:pPr>
      <w:bookmarkStart w:id="6" w:name="_Toc530410851"/>
      <w:r>
        <w:rPr>
          <w:rFonts w:asciiTheme="minorEastAsia" w:eastAsiaTheme="minorEastAsia" w:hAnsiTheme="minorEastAsia" w:hint="eastAsia"/>
          <w:b w:val="0"/>
          <w:bCs/>
          <w:sz w:val="24"/>
        </w:rPr>
        <w:t>4.1会员管理平台</w:t>
      </w:r>
      <w:bookmarkEnd w:id="6"/>
    </w:p>
    <w:p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该系统是实现对会员的信息进行管理。</w:t>
      </w:r>
    </w:p>
    <w:p>
      <w:pPr>
        <w:outlineLvl w:val="2"/>
        <w:rPr>
          <w:rFonts w:asciiTheme="minorEastAsia" w:hAnsiTheme="minorEastAsia"/>
          <w:b/>
          <w:bCs/>
        </w:rPr>
      </w:pPr>
      <w:bookmarkStart w:id="7" w:name="_Toc530410852"/>
      <w:r>
        <w:rPr>
          <w:rFonts w:asciiTheme="minorEastAsia" w:hAnsiTheme="minorEastAsia" w:hint="eastAsia"/>
          <w:b/>
          <w:bCs/>
        </w:rPr>
        <w:t>4.1.1会籍基本信息</w:t>
      </w:r>
      <w:bookmarkEnd w:id="7"/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t>该模块主要实现对会员的</w:t>
      </w:r>
      <w:r>
        <w:rPr>
          <w:rFonts w:asciiTheme="minorEastAsia" w:hAnsiTheme="minorEastAsia" w:hint="eastAsia"/>
        </w:rPr>
        <w:t>新增、修改、查询、导出会员人数统计表、导出会员总数及经费总数、导出二级工会会员名单、导出三级工会会员人数统计表、提交修改、取消提交等操作。下图为该模块的主页。</w:t>
      </w:r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2599055"/>
            <wp:effectExtent l="0" t="0" r="254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668144" name="图片 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图4：会籍基本信息管理主页面</w:t>
      </w:r>
    </w:p>
    <w:p>
      <w:pPr>
        <w:rPr>
          <w:rFonts w:asciiTheme="minorEastAsia" w:hAnsiTheme="minorEastAsia"/>
          <w:bCs/>
        </w:rPr>
      </w:pP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  <w:b/>
          <w:bCs/>
        </w:rPr>
        <w:t>组合查询</w:t>
      </w:r>
      <w:r>
        <w:rPr>
          <w:rFonts w:asciiTheme="minorEastAsia" w:hAnsiTheme="minorEastAsia" w:hint="eastAsia"/>
          <w:b/>
          <w:bCs/>
        </w:rPr>
        <w:t>：</w:t>
      </w:r>
      <w:r>
        <w:rPr>
          <w:rFonts w:asciiTheme="minorEastAsia" w:hAnsiTheme="minorEastAsia"/>
          <w:bCs/>
        </w:rPr>
        <w:t>点击右上角的</w:t>
      </w:r>
      <w:r>
        <w:rPr>
          <w:rFonts w:asciiTheme="minorEastAsia" w:hAnsiTheme="minorEastAsia" w:hint="eastAsia"/>
          <w:bCs/>
        </w:rPr>
        <w:t>“组合查询”，可输入对应查询条件，查询数据。</w:t>
      </w:r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  <w:b/>
          <w:bCs/>
        </w:rPr>
        <w:t>导出报表</w:t>
      </w:r>
      <w:r>
        <w:rPr>
          <w:rFonts w:asciiTheme="minorEastAsia" w:hAnsiTheme="minorEastAsia" w:hint="eastAsia"/>
          <w:b/>
          <w:bCs/>
        </w:rPr>
        <w:t>：</w:t>
      </w:r>
      <w:r>
        <w:rPr>
          <w:rFonts w:asciiTheme="minorEastAsia" w:hAnsiTheme="minorEastAsia"/>
          <w:bCs/>
        </w:rPr>
        <w:t>主要包括</w:t>
      </w:r>
      <w:r>
        <w:rPr>
          <w:rFonts w:asciiTheme="minorEastAsia" w:hAnsiTheme="minorEastAsia" w:hint="eastAsia"/>
        </w:rPr>
        <w:t>导出会员人数统计表、导出会员总数及经费总数、导出二级工会会员名单、导出三级工会会员人数统计表，二级管理员可点击对应按钮，导出对应所需统计报表。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  <w:bCs/>
        </w:rPr>
        <w:t>业务操作：</w:t>
      </w:r>
      <w:r>
        <w:rPr>
          <w:rFonts w:asciiTheme="minorEastAsia" w:hAnsiTheme="minorEastAsia" w:hint="eastAsia"/>
          <w:bCs/>
        </w:rPr>
        <w:t>主要包括提交、取消提交。对于新增、修改了会员的信息，需要点击“提交”按钮，提交后供校工会管理员审核。</w:t>
      </w:r>
    </w:p>
    <w:p>
      <w:pPr>
        <w:jc w:val="center"/>
        <w:rPr>
          <w:rFonts w:asciiTheme="minorEastAsia" w:hAnsiTheme="minorEastAsia"/>
          <w:bCs/>
        </w:rPr>
      </w:pPr>
    </w:p>
    <w:p>
      <w:pPr>
        <w:jc w:val="left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新增：</w:t>
      </w:r>
      <w:r>
        <w:rPr>
          <w:rFonts w:asciiTheme="minorEastAsia" w:hAnsiTheme="minorEastAsia" w:hint="eastAsia"/>
          <w:bCs/>
        </w:rPr>
        <w:t>点击新增，进行新增会员信息。红色为必填项。新增后需点击【业务操作】的“提交”按钮，提交至校工会审核。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2948305"/>
            <wp:effectExtent l="0" t="0" r="2540" b="444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943104" name="图片 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图6：新增</w:t>
      </w:r>
    </w:p>
    <w:p>
      <w:pPr>
        <w:jc w:val="left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修改</w:t>
      </w:r>
      <w:r>
        <w:rPr>
          <w:rFonts w:asciiTheme="minorEastAsia" w:hAnsiTheme="minorEastAsia" w:hint="eastAsia"/>
          <w:bCs/>
        </w:rPr>
        <w:t>：选择列表一条记录，或者双击列表记录，弹出修改页面，进行修改。修改后需点击【业务操作】的“提交”按钮，提交至校工会审核。</w:t>
      </w:r>
      <w:r>
        <w:rPr>
          <w:rFonts w:asciiTheme="minorEastAsia" w:hAnsiTheme="minorEastAsia"/>
          <w:bCs/>
        </w:rPr>
        <w:t xml:space="preserve"> 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1084580</wp:posOffset>
                </wp:positionH>
                <wp:positionV relativeFrom="paragraph">
                  <wp:posOffset>831215</wp:posOffset>
                </wp:positionV>
                <wp:extent cx="228600" cy="85725"/>
                <wp:effectExtent l="0" t="0" r="0" b="9525"/>
                <wp:wrapNone/>
                <wp:docPr id="149" name="椭圆 14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2227580" y="1745615"/>
                          <a:ext cx="228600" cy="857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0" style="width:18pt;height:6.75pt;margin-top:65.45pt;margin-left:85.4pt;mso-height-relative:page;mso-width-relative:page;position:absolute;v-text-anchor:middle;z-index:251665408" coordsize="21600,21600" filled="t" fillcolor="white" stroked="f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1046480</wp:posOffset>
                </wp:positionH>
                <wp:positionV relativeFrom="paragraph">
                  <wp:posOffset>1174115</wp:posOffset>
                </wp:positionV>
                <wp:extent cx="390525" cy="75565"/>
                <wp:effectExtent l="0" t="0" r="9525" b="635"/>
                <wp:wrapNone/>
                <wp:docPr id="144" name="椭圆 14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2189480" y="2088515"/>
                          <a:ext cx="390525" cy="7556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1" style="width:30.75pt;height:5.95pt;margin-top:92.45pt;margin-left:82.4pt;mso-height-relative:page;mso-width-relative:page;position:absolute;v-text-anchor:middle;z-index:251663360" coordsize="21600,21600" filled="t" fillcolor="white" stroked="f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3761105</wp:posOffset>
                </wp:positionH>
                <wp:positionV relativeFrom="paragraph">
                  <wp:posOffset>1002665</wp:posOffset>
                </wp:positionV>
                <wp:extent cx="361950" cy="75565"/>
                <wp:effectExtent l="0" t="0" r="0" b="635"/>
                <wp:wrapNone/>
                <wp:docPr id="143" name="椭圆 14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4904105" y="1917065"/>
                          <a:ext cx="361950" cy="7556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2" style="width:28.5pt;height:5.95pt;margin-top:78.95pt;margin-left:296.15pt;mso-height-relative:page;mso-width-relative:page;position:absolute;v-text-anchor:middle;z-index:251661312" coordsize="21600,21600" filled="t" fillcolor="white" stroked="f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w:drawing>
          <wp:inline distT="0" distB="0" distL="0" distR="0">
            <wp:extent cx="5274310" cy="2966085"/>
            <wp:effectExtent l="0" t="0" r="2540" b="571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899314" name="图片 1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图7：修改</w:t>
      </w:r>
      <w:r>
        <w:rPr>
          <w:rFonts w:asciiTheme="minorEastAsia" w:hAnsiTheme="minorEastAsia" w:hint="eastAsia"/>
          <w:b/>
        </w:rPr>
        <w:t xml:space="preserve"> </w:t>
      </w:r>
    </w:p>
    <w:p>
      <w:pPr>
        <w:jc w:val="left"/>
        <w:rPr>
          <w:rFonts w:asciiTheme="minorEastAsia" w:hAnsiTheme="minorEastAsia"/>
          <w:b/>
        </w:rPr>
      </w:pPr>
      <w:r>
        <w:rPr>
          <w:rFonts w:asciiTheme="minorEastAsia" w:hAnsiTheme="minorEastAsia" w:hint="eastAsia"/>
          <w:b/>
        </w:rPr>
        <w:t xml:space="preserve"> </w:t>
      </w:r>
    </w:p>
    <w:p>
      <w:pPr>
        <w:jc w:val="left"/>
        <w:rPr>
          <w:rFonts w:asciiTheme="minorEastAsia" w:hAnsiTheme="minorEastAsia"/>
          <w:b/>
        </w:rPr>
      </w:pPr>
    </w:p>
    <w:p>
      <w:pPr>
        <w:outlineLvl w:val="2"/>
        <w:rPr>
          <w:rFonts w:asciiTheme="minorEastAsia" w:hAnsiTheme="minorEastAsia"/>
          <w:b/>
          <w:bCs/>
        </w:rPr>
      </w:pPr>
      <w:bookmarkStart w:id="8" w:name="_Toc530410853"/>
      <w:r>
        <w:rPr>
          <w:rFonts w:asciiTheme="minorEastAsia" w:hAnsiTheme="minorEastAsia"/>
          <w:b/>
          <w:bCs/>
        </w:rPr>
        <w:t>4.1.2非在籍会员信息</w:t>
      </w:r>
      <w:bookmarkEnd w:id="8"/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t>该模块主要实现对非在籍会员信息的查询</w:t>
      </w:r>
      <w:r>
        <w:rPr>
          <w:rFonts w:asciiTheme="minorEastAsia" w:hAnsiTheme="minorEastAsia" w:hint="eastAsia"/>
        </w:rPr>
        <w:t>管理。下图为该模块的主页。</w:t>
      </w: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4437380</wp:posOffset>
                </wp:positionH>
                <wp:positionV relativeFrom="paragraph">
                  <wp:posOffset>1707515</wp:posOffset>
                </wp:positionV>
                <wp:extent cx="466725" cy="75565"/>
                <wp:effectExtent l="6350" t="6350" r="22225" b="13335"/>
                <wp:wrapNone/>
                <wp:docPr id="153" name="椭圆 15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5580380" y="2621915"/>
                          <a:ext cx="466725" cy="7556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3" style="width:36.75pt;height:5.95pt;margin-top:134.45pt;margin-left:349.4pt;mso-height-relative:page;mso-width-relative:page;position:absolute;v-text-anchor:middle;z-index:251669504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2903855</wp:posOffset>
                </wp:positionH>
                <wp:positionV relativeFrom="paragraph">
                  <wp:posOffset>1707515</wp:posOffset>
                </wp:positionV>
                <wp:extent cx="276225" cy="95250"/>
                <wp:effectExtent l="6350" t="6350" r="22225" b="12700"/>
                <wp:wrapNone/>
                <wp:docPr id="152" name="椭圆 15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4046855" y="2621915"/>
                          <a:ext cx="276225" cy="952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4" style="width:21.75pt;height:7.5pt;margin-top:134.45pt;margin-left:228.65pt;mso-height-relative:page;mso-width-relative:page;position:absolute;v-text-anchor:middle;z-index:251667456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w:t xml:space="preserve"> </w:t>
      </w:r>
      <w:r>
        <w:rPr>
          <w:rFonts w:asciiTheme="minorEastAsia" w:hAnsiTheme="minorEastAsia"/>
        </w:rPr>
        <w:drawing>
          <wp:inline distT="0" distB="0" distL="0" distR="0">
            <wp:extent cx="5274310" cy="3105785"/>
            <wp:effectExtent l="0" t="0" r="254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469525" name="图片 1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图12：</w:t>
      </w:r>
      <w:r>
        <w:rPr>
          <w:rFonts w:asciiTheme="minorEastAsia" w:hAnsiTheme="minorEastAsia" w:hint="eastAsia"/>
          <w:bCs/>
        </w:rPr>
        <w:t>非在籍会员信息</w:t>
      </w:r>
    </w:p>
    <w:p>
      <w:pPr>
        <w:pStyle w:val="Heading2"/>
        <w:rPr>
          <w:rFonts w:asciiTheme="minorEastAsia" w:eastAsiaTheme="minorEastAsia" w:hAnsiTheme="minorEastAsia"/>
          <w:bCs/>
          <w:sz w:val="24"/>
        </w:rPr>
      </w:pPr>
      <w:bookmarkStart w:id="9" w:name="_Toc530410854"/>
      <w:r>
        <w:rPr>
          <w:rFonts w:asciiTheme="minorEastAsia" w:eastAsiaTheme="minorEastAsia" w:hAnsiTheme="minorEastAsia" w:hint="eastAsia"/>
          <w:bCs/>
          <w:sz w:val="24"/>
        </w:rPr>
        <w:t>4</w:t>
      </w:r>
      <w:r>
        <w:rPr>
          <w:rFonts w:asciiTheme="minorEastAsia" w:eastAsiaTheme="minorEastAsia" w:hAnsiTheme="minorEastAsia"/>
          <w:bCs/>
          <w:sz w:val="24"/>
        </w:rPr>
        <w:t>.2投稿系统</w:t>
      </w:r>
      <w:bookmarkEnd w:id="9"/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t>该模块主要实现投稿信息的管理</w:t>
      </w:r>
      <w:r>
        <w:rPr>
          <w:rFonts w:asciiTheme="minorEastAsia" w:hAnsiTheme="minorEastAsia" w:hint="eastAsia"/>
        </w:rPr>
        <w:t>。</w:t>
      </w:r>
    </w:p>
    <w:p>
      <w:pPr>
        <w:outlineLvl w:val="2"/>
        <w:rPr>
          <w:rFonts w:asciiTheme="minorEastAsia" w:hAnsiTheme="minorEastAsia"/>
          <w:b/>
          <w:bCs/>
        </w:rPr>
      </w:pPr>
      <w:bookmarkStart w:id="10" w:name="_Toc530410855"/>
      <w:r>
        <w:rPr>
          <w:rFonts w:asciiTheme="minorEastAsia" w:hAnsiTheme="minorEastAsia" w:hint="eastAsia"/>
          <w:b/>
          <w:bCs/>
        </w:rPr>
        <w:t>4.</w:t>
      </w:r>
      <w:r>
        <w:rPr>
          <w:rFonts w:asciiTheme="minorEastAsia" w:hAnsiTheme="minorEastAsia"/>
          <w:b/>
          <w:bCs/>
        </w:rPr>
        <w:t>2</w:t>
      </w:r>
      <w:r>
        <w:rPr>
          <w:rFonts w:asciiTheme="minorEastAsia" w:hAnsiTheme="minorEastAsia" w:hint="eastAsia"/>
          <w:b/>
          <w:bCs/>
        </w:rPr>
        <w:t>.</w:t>
      </w:r>
      <w:r>
        <w:rPr>
          <w:rFonts w:asciiTheme="minorEastAsia" w:hAnsiTheme="minorEastAsia"/>
          <w:b/>
          <w:bCs/>
        </w:rPr>
        <w:t>1</w:t>
      </w:r>
      <w:r>
        <w:rPr>
          <w:rFonts w:asciiTheme="minorEastAsia" w:hAnsiTheme="minorEastAsia" w:hint="eastAsia"/>
          <w:b/>
          <w:bCs/>
        </w:rPr>
        <w:t>我的投稿</w:t>
      </w:r>
      <w:bookmarkEnd w:id="10"/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71135" cy="3090545"/>
            <wp:effectExtent l="0" t="0" r="1905" b="3175"/>
            <wp:docPr id="4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809976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90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图13：我的投稿主界面</w:t>
      </w:r>
    </w:p>
    <w:p>
      <w:pPr>
        <w:rPr>
          <w:rFonts w:asciiTheme="minorEastAsia" w:hAnsiTheme="minorEastAsia"/>
          <w:bCs/>
        </w:rPr>
      </w:pPr>
    </w:p>
    <w:p>
      <w:pPr>
        <w:widowControl/>
        <w:jc w:val="left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我的投稿：</w:t>
      </w:r>
      <w:r>
        <w:rPr>
          <w:rFonts w:asciiTheme="minorEastAsia" w:hAnsiTheme="minorEastAsia" w:hint="eastAsia"/>
          <w:bCs/>
        </w:rPr>
        <w:t>点击我的投稿，进入界面，即可查看自己的投稿记录，包括年份、月份、编号、类型、标题、提交状态、当前稿件状态、详细操作。</w:t>
      </w:r>
    </w:p>
    <w:p>
      <w:pPr>
        <w:widowControl/>
        <w:jc w:val="left"/>
        <w:rPr>
          <w:rFonts w:asciiTheme="minorEastAsia" w:hAnsiTheme="minorEastAsia" w:cs="宋体"/>
          <w:kern w:val="0"/>
          <w:lang w:bidi="ar"/>
        </w:rPr>
      </w:pPr>
      <w:r>
        <w:rPr>
          <w:rFonts w:asciiTheme="minorEastAsia" w:hAnsiTheme="minorEastAsia"/>
          <w:b/>
          <w:bCs/>
        </w:rPr>
        <w:t>详细操作</w:t>
      </w:r>
      <w:r>
        <w:rPr>
          <w:rFonts w:asciiTheme="minorEastAsia" w:hAnsiTheme="minorEastAsia" w:hint="eastAsia"/>
          <w:b/>
          <w:bCs/>
        </w:rPr>
        <w:t>：</w:t>
      </w:r>
      <w:r>
        <w:rPr>
          <w:rFonts w:asciiTheme="minorEastAsia" w:hAnsiTheme="minorEastAsia"/>
          <w:bCs/>
        </w:rPr>
        <w:t>对于已投稿的稿件</w:t>
      </w:r>
      <w:r>
        <w:rPr>
          <w:rFonts w:asciiTheme="minorEastAsia" w:hAnsiTheme="minorEastAsia" w:hint="eastAsia"/>
          <w:bCs/>
        </w:rPr>
        <w:t>，</w:t>
      </w:r>
      <w:r>
        <w:rPr>
          <w:rFonts w:asciiTheme="minorEastAsia" w:hAnsiTheme="minorEastAsia"/>
          <w:bCs/>
        </w:rPr>
        <w:t>如果还没有审核</w:t>
      </w:r>
      <w:r>
        <w:rPr>
          <w:rFonts w:asciiTheme="minorEastAsia" w:hAnsiTheme="minorEastAsia" w:hint="eastAsia"/>
          <w:bCs/>
        </w:rPr>
        <w:t>，</w:t>
      </w:r>
      <w:r>
        <w:rPr>
          <w:rFonts w:asciiTheme="minorEastAsia" w:hAnsiTheme="minorEastAsia"/>
          <w:bCs/>
        </w:rPr>
        <w:t>可进行再次编辑后提交</w:t>
      </w:r>
      <w:r>
        <w:rPr>
          <w:rFonts w:asciiTheme="minorEastAsia" w:hAnsiTheme="minorEastAsia" w:hint="eastAsia"/>
          <w:bCs/>
        </w:rPr>
        <w:t>。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66055" cy="3081020"/>
            <wp:effectExtent l="0" t="0" r="6985" b="12700"/>
            <wp:docPr id="1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176782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图14：我的投稿操作页面</w:t>
      </w:r>
    </w:p>
    <w:p>
      <w:pPr>
        <w:jc w:val="center"/>
        <w:rPr>
          <w:rFonts w:asciiTheme="minorEastAsia" w:hAnsiTheme="minorEastAsia"/>
          <w:bCs/>
        </w:rPr>
      </w:pPr>
    </w:p>
    <w:p>
      <w:pPr>
        <w:jc w:val="center"/>
        <w:rPr>
          <w:rFonts w:asciiTheme="minorEastAsia" w:hAnsiTheme="minorEastAsia"/>
          <w:bCs/>
        </w:rPr>
      </w:pPr>
    </w:p>
    <w:p>
      <w:pPr>
        <w:jc w:val="left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 xml:space="preserve"> 我要投稿</w:t>
      </w:r>
      <w:r>
        <w:rPr>
          <w:rFonts w:asciiTheme="minorEastAsia" w:hAnsiTheme="minorEastAsia" w:hint="eastAsia"/>
          <w:bCs/>
        </w:rPr>
        <w:t>：点击右上角的“我要投稿”按钮，填写里面的内容，可上传要投稿的附件及填写正文，正文有跟word文档编辑具有一样的功能，可进行加粗、添加图片、暂存草稿箱、投稿等功能。</w:t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3970655</wp:posOffset>
                </wp:positionH>
                <wp:positionV relativeFrom="paragraph">
                  <wp:posOffset>2546985</wp:posOffset>
                </wp:positionV>
                <wp:extent cx="276225" cy="285750"/>
                <wp:effectExtent l="6350" t="6350" r="22225" b="12700"/>
                <wp:wrapNone/>
                <wp:docPr id="330" name="椭圆 33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276225" cy="2857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5" style="width:21.75pt;height:22.5pt;margin-top:200.55pt;margin-left:312.65pt;mso-height-relative:page;mso-width-relative:page;position:absolute;v-text-anchor:middle;z-index:251671552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3980180</wp:posOffset>
                </wp:positionH>
                <wp:positionV relativeFrom="paragraph">
                  <wp:posOffset>744855</wp:posOffset>
                </wp:positionV>
                <wp:extent cx="276225" cy="133350"/>
                <wp:effectExtent l="6350" t="6350" r="22225" b="12700"/>
                <wp:wrapNone/>
                <wp:docPr id="329" name="椭圆 3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5132705" y="1630680"/>
                          <a:ext cx="276225" cy="133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6" style="width:21.75pt;height:10.5pt;margin-top:58.65pt;margin-left:313.4pt;mso-height-relative:page;mso-width-relative:page;position:absolute;v-text-anchor:middle;z-index:251673600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w:drawing>
          <wp:inline distT="0" distB="0" distL="114300" distR="114300">
            <wp:extent cx="5273675" cy="3064510"/>
            <wp:effectExtent l="0" t="0" r="14605" b="13970"/>
            <wp:docPr id="14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734198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64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64785" cy="3075940"/>
            <wp:effectExtent l="0" t="0" r="8255" b="2540"/>
            <wp:docPr id="15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847409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075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  <w:bCs/>
        </w:rPr>
        <w:t>图15：我的投稿页面</w:t>
      </w:r>
    </w:p>
    <w:p>
      <w:pPr>
        <w:jc w:val="left"/>
        <w:rPr>
          <w:rFonts w:asciiTheme="minorEastAsia" w:hAnsiTheme="minorEastAsia"/>
        </w:rPr>
      </w:pPr>
    </w:p>
    <w:p>
      <w:pPr>
        <w:outlineLvl w:val="2"/>
        <w:rPr>
          <w:rFonts w:asciiTheme="minorEastAsia" w:hAnsiTheme="minorEastAsia"/>
          <w:b/>
          <w:bCs/>
        </w:rPr>
      </w:pPr>
      <w:bookmarkStart w:id="11" w:name="_Toc530410856"/>
      <w:r>
        <w:rPr>
          <w:rFonts w:asciiTheme="minorEastAsia" w:hAnsiTheme="minorEastAsia" w:hint="eastAsia"/>
          <w:b/>
          <w:bCs/>
        </w:rPr>
        <w:t>4.</w:t>
      </w:r>
      <w:r>
        <w:rPr>
          <w:rFonts w:asciiTheme="minorEastAsia" w:hAnsiTheme="minorEastAsia"/>
          <w:b/>
          <w:bCs/>
        </w:rPr>
        <w:t>2</w:t>
      </w:r>
      <w:r>
        <w:rPr>
          <w:rFonts w:asciiTheme="minorEastAsia" w:hAnsiTheme="minorEastAsia" w:hint="eastAsia"/>
          <w:b/>
          <w:bCs/>
        </w:rPr>
        <w:t>.</w:t>
      </w:r>
      <w:r>
        <w:rPr>
          <w:rFonts w:asciiTheme="minorEastAsia" w:hAnsiTheme="minorEastAsia"/>
          <w:b/>
          <w:bCs/>
        </w:rPr>
        <w:t>2</w:t>
      </w:r>
      <w:r>
        <w:rPr>
          <w:rFonts w:asciiTheme="minorEastAsia" w:hAnsiTheme="minorEastAsia" w:hint="eastAsia"/>
          <w:b/>
          <w:bCs/>
        </w:rPr>
        <w:t>稿件管理</w:t>
      </w:r>
      <w:bookmarkEnd w:id="11"/>
    </w:p>
    <w:p>
      <w:pPr>
        <w:rPr>
          <w:bCs/>
        </w:rPr>
      </w:pPr>
      <w:r>
        <w:drawing>
          <wp:inline distT="0" distB="0" distL="114300" distR="114300">
            <wp:extent cx="5271135" cy="3065780"/>
            <wp:effectExtent l="0" t="0" r="1905" b="1270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97494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65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 w:cs="宋体"/>
          <w:kern w:val="0"/>
          <w:lang w:bidi="ar"/>
        </w:rPr>
      </w:pPr>
      <w:r>
        <w:rPr>
          <w:rFonts w:asciiTheme="minorEastAsia" w:hAnsiTheme="minorEastAsia" w:hint="eastAsia"/>
          <w:bCs/>
        </w:rPr>
        <w:t>图16：稿件管理主界面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2875280</wp:posOffset>
                </wp:positionH>
                <wp:positionV relativeFrom="paragraph">
                  <wp:posOffset>2506345</wp:posOffset>
                </wp:positionV>
                <wp:extent cx="438150" cy="323215"/>
                <wp:effectExtent l="6350" t="6350" r="12700" b="13335"/>
                <wp:wrapNone/>
                <wp:docPr id="226" name="椭圆 22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438150" cy="32321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7" style="width:34.5pt;height:25.45pt;margin-top:197.35pt;margin-left:226.4pt;mso-height-relative:page;mso-width-relative:page;position:absolute;v-text-anchor:middle;z-index:251675648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</w:p>
    <w:p>
      <w:pPr>
        <w:jc w:val="left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 xml:space="preserve"> 二级工会审核：</w:t>
      </w:r>
      <w:r>
        <w:rPr>
          <w:rFonts w:asciiTheme="minorEastAsia" w:hAnsiTheme="minorEastAsia" w:hint="eastAsia"/>
          <w:bCs/>
        </w:rPr>
        <w:t>点击业务操作，可对稿件管理进行操作，对于二级管理员，可对投稿的稿件进行再次审核，审核后将不允许修改。进行业务操作前，需先选择一条或多条记录。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3094355"/>
            <wp:effectExtent l="0" t="0" r="2540" b="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725194" name="图片 1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图17：稿件管理业务操作</w:t>
      </w:r>
    </w:p>
    <w:p>
      <w:pPr>
        <w:rPr>
          <w:rFonts w:asciiTheme="minorEastAsia" w:hAnsiTheme="minorEastAsia"/>
          <w:bCs/>
        </w:rPr>
      </w:pPr>
    </w:p>
    <w:p>
      <w:pPr>
        <w:pStyle w:val="Heading2"/>
        <w:rPr>
          <w:rFonts w:asciiTheme="minorEastAsia" w:eastAsiaTheme="minorEastAsia" w:hAnsiTheme="minorEastAsia"/>
          <w:sz w:val="24"/>
        </w:rPr>
      </w:pPr>
      <w:bookmarkStart w:id="12" w:name="_Toc530410857"/>
      <w:r>
        <w:rPr>
          <w:rFonts w:asciiTheme="minorEastAsia" w:eastAsiaTheme="minorEastAsia" w:hAnsiTheme="minorEastAsia" w:hint="eastAsia"/>
          <w:sz w:val="24"/>
        </w:rPr>
        <w:t>4.</w:t>
      </w:r>
      <w:r>
        <w:rPr>
          <w:rFonts w:asciiTheme="minorEastAsia" w:eastAsiaTheme="minorEastAsia" w:hAnsiTheme="minorEastAsia"/>
          <w:sz w:val="24"/>
        </w:rPr>
        <w:t>3</w:t>
      </w:r>
      <w:r>
        <w:rPr>
          <w:rFonts w:asciiTheme="minorEastAsia" w:eastAsiaTheme="minorEastAsia" w:hAnsiTheme="minorEastAsia" w:hint="eastAsia"/>
          <w:sz w:val="24"/>
        </w:rPr>
        <w:t>精品项目管理系统</w:t>
      </w:r>
      <w:bookmarkEnd w:id="12"/>
    </w:p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t>该系统主要实现对精品项目的立项</w:t>
      </w:r>
      <w:r>
        <w:rPr>
          <w:rFonts w:asciiTheme="minorEastAsia" w:hAnsiTheme="minorEastAsia" w:hint="eastAsia"/>
        </w:rPr>
        <w:t>、</w:t>
      </w:r>
      <w:r>
        <w:rPr>
          <w:rFonts w:asciiTheme="minorEastAsia" w:hAnsiTheme="minorEastAsia"/>
        </w:rPr>
        <w:t>执行</w:t>
      </w:r>
      <w:r>
        <w:rPr>
          <w:rFonts w:asciiTheme="minorEastAsia" w:hAnsiTheme="minorEastAsia" w:hint="eastAsia"/>
        </w:rPr>
        <w:t>、</w:t>
      </w:r>
      <w:r>
        <w:rPr>
          <w:rFonts w:asciiTheme="minorEastAsia" w:hAnsiTheme="minorEastAsia"/>
        </w:rPr>
        <w:t>结项等流程做管理</w:t>
      </w:r>
      <w:r>
        <w:rPr>
          <w:rFonts w:asciiTheme="minorEastAsia" w:hAnsiTheme="minorEastAsia" w:hint="eastAsia"/>
        </w:rPr>
        <w:t>。</w:t>
      </w:r>
    </w:p>
    <w:p>
      <w:pPr>
        <w:jc w:val="center"/>
        <w:rPr>
          <w:rFonts w:asciiTheme="minorEastAsia" w:hAnsiTheme="minorEastAsia"/>
        </w:rPr>
      </w:pPr>
    </w:p>
    <w:p>
      <w:pPr>
        <w:outlineLvl w:val="2"/>
        <w:rPr>
          <w:rFonts w:asciiTheme="minorEastAsia" w:hAnsiTheme="minorEastAsia"/>
          <w:b/>
          <w:bCs/>
        </w:rPr>
      </w:pPr>
      <w:bookmarkStart w:id="13" w:name="_Toc530410858"/>
      <w:r>
        <w:rPr>
          <w:rFonts w:asciiTheme="minorEastAsia" w:hAnsiTheme="minorEastAsia" w:hint="eastAsia"/>
          <w:b/>
          <w:bCs/>
        </w:rPr>
        <w:t>4.</w:t>
      </w:r>
      <w:r>
        <w:rPr>
          <w:rFonts w:asciiTheme="minorEastAsia" w:hAnsiTheme="minorEastAsia"/>
          <w:b/>
          <w:bCs/>
        </w:rPr>
        <w:t>3</w:t>
      </w:r>
      <w:r>
        <w:rPr>
          <w:rFonts w:asciiTheme="minorEastAsia" w:hAnsiTheme="minorEastAsia" w:hint="eastAsia"/>
          <w:b/>
          <w:bCs/>
        </w:rPr>
        <w:t>.</w:t>
      </w:r>
      <w:r>
        <w:rPr>
          <w:rFonts w:asciiTheme="minorEastAsia" w:hAnsiTheme="minorEastAsia"/>
          <w:b/>
          <w:bCs/>
        </w:rPr>
        <w:t>1</w:t>
      </w:r>
      <w:r>
        <w:rPr>
          <w:rFonts w:asciiTheme="minorEastAsia" w:hAnsiTheme="minorEastAsia" w:hint="eastAsia"/>
          <w:b/>
          <w:bCs/>
        </w:rPr>
        <w:t>项目立项管理</w:t>
      </w:r>
      <w:bookmarkEnd w:id="13"/>
    </w:p>
    <w:p>
      <w:r>
        <w:t>根据校工会设置的精品项目申报时间</w:t>
      </w:r>
      <w:r>
        <w:rPr>
          <w:rFonts w:hint="eastAsia"/>
        </w:rPr>
        <w:t>，</w:t>
      </w:r>
      <w:r>
        <w:t>二级管理员可在对应的时间段做项目立项申请</w:t>
      </w:r>
      <w:r>
        <w:rPr>
          <w:rFonts w:hint="eastAsia"/>
        </w:rPr>
        <w:t>。对于该系统，二级工会管理员的操作流程为：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待校工会发布申报的时间后</w:t>
      </w:r>
      <w:r>
        <w:rPr>
          <w:rFonts w:asciiTheme="minorEastAsia" w:hAnsiTheme="minorEastAsia" w:hint="eastAsia"/>
        </w:rPr>
        <w:t>；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二级工会管理员新增</w:t>
      </w:r>
      <w:r>
        <w:rPr>
          <w:rFonts w:asciiTheme="minorEastAsia" w:hAnsiTheme="minorEastAsia" w:hint="eastAsia"/>
        </w:rPr>
        <w:t>；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新增无误后</w:t>
      </w:r>
      <w:r>
        <w:rPr>
          <w:rFonts w:asciiTheme="minorEastAsia" w:hAnsiTheme="minorEastAsia" w:hint="eastAsia"/>
        </w:rPr>
        <w:t>，</w:t>
      </w:r>
      <w:r>
        <w:rPr>
          <w:rFonts w:asciiTheme="minorEastAsia" w:hAnsiTheme="minorEastAsia"/>
        </w:rPr>
        <w:t>点击</w:t>
      </w:r>
      <w:r>
        <w:rPr>
          <w:rFonts w:asciiTheme="minorEastAsia" w:hAnsiTheme="minorEastAsia" w:hint="eastAsia"/>
        </w:rPr>
        <w:t>【业务操作】的“提交”按钮；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待校工会审核</w:t>
      </w:r>
      <w:r>
        <w:rPr>
          <w:rFonts w:asciiTheme="minorEastAsia" w:hAnsiTheme="minorEastAsia" w:hint="eastAsia"/>
        </w:rPr>
        <w:t>；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审核通过后</w:t>
      </w:r>
      <w:r>
        <w:rPr>
          <w:rFonts w:asciiTheme="minorEastAsia" w:hAnsiTheme="minorEastAsia" w:hint="eastAsia"/>
        </w:rPr>
        <w:t>，</w:t>
      </w:r>
      <w:r>
        <w:rPr>
          <w:rFonts w:asciiTheme="minorEastAsia" w:hAnsiTheme="minorEastAsia"/>
        </w:rPr>
        <w:t>有两种状态</w:t>
      </w:r>
      <w:r>
        <w:rPr>
          <w:rFonts w:asciiTheme="minorEastAsia" w:hAnsiTheme="minorEastAsia" w:hint="eastAsia"/>
        </w:rPr>
        <w:t>:a、准备答辩；b、免答辩；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如果审核状态为</w:t>
      </w:r>
      <w:r>
        <w:rPr>
          <w:rFonts w:asciiTheme="minorEastAsia" w:hAnsiTheme="minorEastAsia" w:hint="eastAsia"/>
        </w:rPr>
        <w:t>：</w:t>
      </w:r>
      <w:r>
        <w:rPr>
          <w:rFonts w:asciiTheme="minorEastAsia" w:hAnsiTheme="minorEastAsia"/>
        </w:rPr>
        <w:t>准备答辩</w:t>
      </w:r>
      <w:r>
        <w:rPr>
          <w:rFonts w:asciiTheme="minorEastAsia" w:hAnsiTheme="minorEastAsia" w:hint="eastAsia"/>
        </w:rPr>
        <w:t>，</w:t>
      </w:r>
      <w:r>
        <w:rPr>
          <w:rFonts w:asciiTheme="minorEastAsia" w:hAnsiTheme="minorEastAsia"/>
        </w:rPr>
        <w:t>则需要在该模块上传答辩材料</w:t>
      </w:r>
      <w:r>
        <w:rPr>
          <w:rFonts w:asciiTheme="minorEastAsia" w:hAnsiTheme="minorEastAsia" w:hint="eastAsia"/>
        </w:rPr>
        <w:t>；</w:t>
      </w:r>
    </w:p>
    <w:p>
      <w:pPr>
        <w:pStyle w:val="ListParagraph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/>
        </w:rPr>
        <w:t>如果审核状态为</w:t>
      </w:r>
      <w:r>
        <w:rPr>
          <w:rFonts w:asciiTheme="minorEastAsia" w:hAnsiTheme="minorEastAsia" w:hint="eastAsia"/>
        </w:rPr>
        <w:t>：</w:t>
      </w:r>
      <w:r>
        <w:rPr>
          <w:rFonts w:asciiTheme="minorEastAsia" w:hAnsiTheme="minorEastAsia"/>
        </w:rPr>
        <w:t>免答辩</w:t>
      </w:r>
      <w:r>
        <w:rPr>
          <w:rFonts w:asciiTheme="minorEastAsia" w:hAnsiTheme="minorEastAsia" w:hint="eastAsia"/>
        </w:rPr>
        <w:t>，</w:t>
      </w:r>
      <w:r>
        <w:rPr>
          <w:rFonts w:asciiTheme="minorEastAsia" w:hAnsiTheme="minorEastAsia"/>
        </w:rPr>
        <w:t>则等待校工会最终项目立项结果反馈</w:t>
      </w:r>
      <w:r>
        <w:rPr>
          <w:rFonts w:asciiTheme="minorEastAsia" w:hAnsiTheme="minorEastAsia" w:hint="eastAsia"/>
        </w:rPr>
        <w:t>。</w:t>
      </w:r>
    </w:p>
    <w:p>
      <w:r>
        <w:rPr>
          <w:rFonts w:hint="eastAsia"/>
        </w:rPr>
        <w:t>下图</w:t>
      </w:r>
      <w:r>
        <w:t>为该模块的主页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274310" cy="3094355"/>
            <wp:effectExtent l="0" t="0" r="254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148748" name="图片 1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</w:t>
      </w:r>
      <w:r>
        <w:rPr>
          <w:rFonts w:asciiTheme="minorEastAsia" w:hAnsiTheme="minorEastAsia"/>
        </w:rPr>
        <w:t>18</w:t>
      </w:r>
      <w:r>
        <w:rPr>
          <w:rFonts w:asciiTheme="minorEastAsia" w:hAnsiTheme="minorEastAsia" w:hint="eastAsia"/>
        </w:rPr>
        <w:t>：项目立项管理主页面</w:t>
      </w:r>
      <w:bookmarkStart w:id="14" w:name="_Toc12808"/>
    </w:p>
    <w:p>
      <w:pPr>
        <w:rPr>
          <w:rFonts w:asciiTheme="minorEastAsia" w:hAnsiTheme="minorEastAsia"/>
          <w:b/>
        </w:rPr>
      </w:pPr>
    </w:p>
    <w:p>
      <w:pPr>
        <w:rPr>
          <w:rFonts w:asciiTheme="minorEastAsia" w:hAnsiTheme="minorEastAsia"/>
          <w:b/>
        </w:rPr>
      </w:pPr>
      <w:r>
        <w:rPr>
          <w:rFonts w:asciiTheme="minorEastAsia" w:hAnsiTheme="minorEastAsia" w:hint="eastAsia"/>
          <w:b/>
        </w:rPr>
        <w:t>新增：</w:t>
      </w:r>
      <w:r>
        <w:rPr>
          <w:rFonts w:asciiTheme="minorEastAsia" w:hAnsiTheme="minorEastAsia" w:hint="eastAsia"/>
          <w:bCs/>
        </w:rPr>
        <w:t>点击新增，可新增精品活动项目立项。填写完毕后点击提交，即可提交精品活动项目立项。点击关闭，可关闭页面。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66690" cy="3099435"/>
            <wp:effectExtent l="0" t="0" r="6350" b="9525"/>
            <wp:docPr id="10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43998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99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</w:t>
      </w:r>
      <w:r>
        <w:rPr>
          <w:rFonts w:asciiTheme="minorEastAsia" w:hAnsiTheme="minorEastAsia"/>
          <w:bCs/>
        </w:rPr>
        <w:t>19</w:t>
      </w:r>
      <w:r>
        <w:rPr>
          <w:rFonts w:asciiTheme="minorEastAsia" w:hAnsiTheme="minorEastAsia" w:hint="eastAsia"/>
          <w:bCs/>
        </w:rPr>
        <w:t>：新增项目立项</w:t>
      </w:r>
    </w:p>
    <w:p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>修改</w:t>
      </w:r>
      <w:r>
        <w:rPr>
          <w:rFonts w:asciiTheme="minorEastAsia" w:hAnsiTheme="minorEastAsia" w:hint="eastAsia"/>
          <w:bCs/>
        </w:rPr>
        <w:t>：点击修改，可修改选中的项目立项信息。修改前需选中一条记录。修改后点击提交，即可提交修改后的项目立项信息，点击关闭可关闭页面。</w:t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70500" cy="3094355"/>
            <wp:effectExtent l="0" t="0" r="2540" b="14605"/>
            <wp:docPr id="10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11149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94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</w:t>
      </w:r>
      <w:r>
        <w:rPr>
          <w:rFonts w:asciiTheme="minorEastAsia" w:hAnsiTheme="minorEastAsia"/>
        </w:rPr>
        <w:t>2</w:t>
      </w:r>
      <w:r>
        <w:rPr>
          <w:rFonts w:asciiTheme="minorEastAsia" w:hAnsiTheme="minorEastAsia" w:hint="eastAsia"/>
        </w:rPr>
        <w:t>0：修改项目立项信息</w:t>
      </w:r>
    </w:p>
    <w:p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>删除</w:t>
      </w:r>
      <w:r>
        <w:rPr>
          <w:rFonts w:asciiTheme="minorEastAsia" w:hAnsiTheme="minorEastAsia" w:hint="eastAsia"/>
          <w:bCs/>
        </w:rPr>
        <w:t>：点击删除，可删除选中的项目立项信息。在删除前必须选中一条或多条记录。点击确定，删除记录；点击取消，退出操作。</w:t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66690" cy="3069590"/>
            <wp:effectExtent l="0" t="0" r="6350" b="8890"/>
            <wp:docPr id="10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271368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69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</w:t>
      </w:r>
      <w:r>
        <w:rPr>
          <w:rFonts w:asciiTheme="minorEastAsia" w:hAnsiTheme="minorEastAsia"/>
        </w:rPr>
        <w:t>2</w:t>
      </w:r>
      <w:r>
        <w:rPr>
          <w:rFonts w:asciiTheme="minorEastAsia" w:hAnsiTheme="minorEastAsia" w:hint="eastAsia"/>
        </w:rPr>
        <w:t>1：删除项目立项信</w:t>
      </w:r>
    </w:p>
    <w:p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>提交：</w:t>
      </w:r>
      <w:r>
        <w:rPr>
          <w:rFonts w:asciiTheme="minorEastAsia" w:hAnsiTheme="minorEastAsia" w:hint="eastAsia"/>
          <w:bCs/>
        </w:rPr>
        <w:t>二级工会管理员新增项目申请后，选择列表申请的项目，点击【业务操作】的“提交”，将立项信息提交至校工会管理员审核。</w:t>
      </w:r>
      <w:bookmarkEnd w:id="14"/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65420" cy="3067050"/>
            <wp:effectExtent l="0" t="0" r="7620" b="11430"/>
            <wp:docPr id="11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588019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</w:t>
      </w:r>
      <w:r>
        <w:rPr>
          <w:rFonts w:asciiTheme="minorEastAsia" w:hAnsiTheme="minorEastAsia"/>
          <w:bCs/>
        </w:rPr>
        <w:t>22</w:t>
      </w:r>
      <w:r>
        <w:rPr>
          <w:rFonts w:asciiTheme="minorEastAsia" w:hAnsiTheme="minorEastAsia" w:hint="eastAsia"/>
          <w:bCs/>
        </w:rPr>
        <w:t>：</w:t>
      </w:r>
      <w:r>
        <w:rPr>
          <w:rFonts w:asciiTheme="minorEastAsia" w:hAnsiTheme="minorEastAsia" w:hint="eastAsia"/>
        </w:rPr>
        <w:t>项目立项管理</w:t>
      </w:r>
      <w:r>
        <w:rPr>
          <w:rFonts w:asciiTheme="minorEastAsia" w:hAnsiTheme="minorEastAsia" w:hint="eastAsia"/>
          <w:bCs/>
        </w:rPr>
        <w:t>业务操作主界面</w:t>
      </w:r>
    </w:p>
    <w:p>
      <w:pPr>
        <w:jc w:val="center"/>
        <w:rPr>
          <w:rFonts w:asciiTheme="minorEastAsia" w:hAnsiTheme="minorEastAsia"/>
        </w:rPr>
      </w:pPr>
    </w:p>
    <w:p>
      <w:pPr>
        <w:jc w:val="center"/>
        <w:rPr>
          <w:rFonts w:asciiTheme="minorEastAsia" w:hAnsiTheme="minorEastAsia"/>
        </w:rPr>
      </w:pPr>
    </w:p>
    <w:p>
      <w:pPr>
        <w:outlineLvl w:val="2"/>
        <w:rPr>
          <w:rFonts w:asciiTheme="minorEastAsia" w:hAnsiTheme="minorEastAsia"/>
          <w:b/>
          <w:bCs/>
        </w:rPr>
      </w:pPr>
      <w:bookmarkStart w:id="15" w:name="_Toc530410859"/>
      <w:r>
        <w:rPr>
          <w:rFonts w:asciiTheme="minorEastAsia" w:hAnsiTheme="minorEastAsia" w:hint="eastAsia"/>
          <w:b/>
          <w:bCs/>
        </w:rPr>
        <w:t>4.</w:t>
      </w:r>
      <w:r>
        <w:rPr>
          <w:rFonts w:asciiTheme="minorEastAsia" w:hAnsiTheme="minorEastAsia"/>
          <w:b/>
          <w:bCs/>
        </w:rPr>
        <w:t>3</w:t>
      </w:r>
      <w:r>
        <w:rPr>
          <w:rFonts w:asciiTheme="minorEastAsia" w:hAnsiTheme="minorEastAsia" w:hint="eastAsia"/>
          <w:b/>
          <w:bCs/>
        </w:rPr>
        <w:t>.</w:t>
      </w:r>
      <w:r>
        <w:rPr>
          <w:rFonts w:asciiTheme="minorEastAsia" w:hAnsiTheme="minorEastAsia"/>
          <w:b/>
          <w:bCs/>
        </w:rPr>
        <w:t>2</w:t>
      </w:r>
      <w:r>
        <w:rPr>
          <w:rFonts w:asciiTheme="minorEastAsia" w:hAnsiTheme="minorEastAsia" w:hint="eastAsia"/>
          <w:b/>
          <w:bCs/>
        </w:rPr>
        <w:t>项目执行表管理</w:t>
      </w:r>
      <w:bookmarkEnd w:id="15"/>
    </w:p>
    <w:p>
      <w:r>
        <w:t>对于校工会审核</w:t>
      </w:r>
      <w:r>
        <w:rPr>
          <w:rFonts w:hint="eastAsia"/>
        </w:rPr>
        <w:t>，</w:t>
      </w:r>
      <w:r>
        <w:t>最终立项结果为</w:t>
      </w:r>
      <w:r>
        <w:rPr>
          <w:rFonts w:hint="eastAsia"/>
        </w:rPr>
        <w:t>“同意立项”的项目，需要在系统设置的时间点进行录入项目执行表。下图为该模块的主页。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3097530"/>
            <wp:effectExtent l="0" t="0" r="2540" b="762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23565" name="图片 1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</w:t>
      </w:r>
      <w:r>
        <w:rPr>
          <w:rFonts w:asciiTheme="minorEastAsia" w:hAnsiTheme="minorEastAsia"/>
          <w:bCs/>
        </w:rPr>
        <w:t>23</w:t>
      </w:r>
      <w:r>
        <w:rPr>
          <w:rFonts w:asciiTheme="minorEastAsia" w:hAnsiTheme="minorEastAsia" w:hint="eastAsia"/>
          <w:bCs/>
        </w:rPr>
        <w:t>：项目执行表管理主界面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新增：</w:t>
      </w:r>
      <w:r>
        <w:rPr>
          <w:rFonts w:asciiTheme="minorEastAsia" w:hAnsiTheme="minorEastAsia" w:hint="eastAsia"/>
          <w:bCs/>
        </w:rPr>
        <w:t>点击新增，可新增精品活动项目执行，填写完毕后点击提交即可。新增后，需要点击【业务操作】的“提交”按钮，确认提交，提交后供校级工会管理员审核。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67960" cy="3070860"/>
            <wp:effectExtent l="0" t="0" r="5080" b="7620"/>
            <wp:docPr id="1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21018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70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</w:t>
      </w:r>
      <w:r>
        <w:rPr>
          <w:rFonts w:asciiTheme="minorEastAsia" w:hAnsiTheme="minorEastAsia"/>
          <w:bCs/>
        </w:rPr>
        <w:t>24</w:t>
      </w:r>
      <w:r>
        <w:rPr>
          <w:rFonts w:asciiTheme="minorEastAsia" w:hAnsiTheme="minorEastAsia" w:hint="eastAsia"/>
          <w:bCs/>
        </w:rPr>
        <w:t>：新增精品活动项目执行</w:t>
      </w:r>
    </w:p>
    <w:p>
      <w:pPr>
        <w:jc w:val="center"/>
        <w:rPr>
          <w:rFonts w:asciiTheme="minorEastAsia" w:hAnsiTheme="minorEastAsia"/>
          <w:bCs/>
        </w:rPr>
      </w:pPr>
    </w:p>
    <w:p>
      <w:pPr>
        <w:jc w:val="left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修改</w:t>
      </w:r>
      <w:r>
        <w:rPr>
          <w:rFonts w:asciiTheme="minorEastAsia" w:hAnsiTheme="minorEastAsia" w:hint="eastAsia"/>
          <w:bCs/>
        </w:rPr>
        <w:t>：点击修改，可修改选中记录的项目。修改前需选中一条记录。修改后点击提交，即可提交修改后的项目基本信息，点击关闭可关闭页面。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1065530</wp:posOffset>
                </wp:positionH>
                <wp:positionV relativeFrom="paragraph">
                  <wp:posOffset>1153795</wp:posOffset>
                </wp:positionV>
                <wp:extent cx="381000" cy="152400"/>
                <wp:effectExtent l="6350" t="6350" r="8890" b="8890"/>
                <wp:wrapNone/>
                <wp:docPr id="114" name="椭圆 11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381000" cy="152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8" style="width:30pt;height:12pt;margin-top:90.85pt;margin-left:83.9pt;mso-height-relative:page;mso-width-relative:page;position:absolute;v-text-anchor:middle;z-index:251679744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998855</wp:posOffset>
                </wp:positionH>
                <wp:positionV relativeFrom="paragraph">
                  <wp:posOffset>837565</wp:posOffset>
                </wp:positionV>
                <wp:extent cx="381000" cy="152400"/>
                <wp:effectExtent l="6350" t="6350" r="8890" b="8890"/>
                <wp:wrapNone/>
                <wp:docPr id="117" name="椭圆 11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2141855" y="1751965"/>
                          <a:ext cx="381000" cy="152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oval id="_x0000_s1026" o:spid="_x0000_s1049" style="width:30pt;height:12pt;margin-top:65.95pt;margin-left:78.65pt;mso-height-relative:page;mso-width-relative:page;position:absolute;v-text-anchor:middle;z-index:251677696" coordsize="21600,21600" filled="t" fillcolor="white" stroked="t" strokecolor="white">
                <v:stroke joinstyle="miter"/>
                <o:lock v:ext="edit" aspectratio="f"/>
              </v:oval>
            </w:pict>
          </mc:Fallback>
        </mc:AlternateContent>
      </w:r>
      <w:r>
        <w:rPr>
          <w:rFonts w:asciiTheme="minorEastAsia" w:hAnsiTheme="minorEastAsia"/>
        </w:rPr>
        <w:drawing>
          <wp:inline distT="0" distB="0" distL="114300" distR="114300">
            <wp:extent cx="5266055" cy="3072765"/>
            <wp:effectExtent l="0" t="0" r="6985" b="5715"/>
            <wp:docPr id="1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21766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072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</w:t>
      </w:r>
      <w:r>
        <w:rPr>
          <w:rFonts w:asciiTheme="minorEastAsia" w:hAnsiTheme="minorEastAsia"/>
          <w:bCs/>
        </w:rPr>
        <w:t>25</w:t>
      </w:r>
      <w:r>
        <w:rPr>
          <w:rFonts w:asciiTheme="minorEastAsia" w:hAnsiTheme="minorEastAsia" w:hint="eastAsia"/>
          <w:bCs/>
        </w:rPr>
        <w:t>：项目执行表管理中修改项目信息</w:t>
      </w:r>
    </w:p>
    <w:p>
      <w:pPr>
        <w:jc w:val="center"/>
        <w:rPr>
          <w:rFonts w:asciiTheme="minorEastAsia" w:hAnsiTheme="minorEastAsia"/>
          <w:bCs/>
        </w:rPr>
      </w:pP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删除</w:t>
      </w:r>
      <w:r>
        <w:rPr>
          <w:rFonts w:asciiTheme="minorEastAsia" w:hAnsiTheme="minorEastAsia" w:hint="eastAsia"/>
          <w:bCs/>
        </w:rPr>
        <w:t>：点击删除，可删除选中的项目。在删除前必须选中一条或多条记录。点击确定，删除记录；点击取消，退出操作。</w:t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/>
        </w:rPr>
        <w:drawing>
          <wp:inline distT="0" distB="0" distL="114300" distR="114300">
            <wp:extent cx="5273040" cy="3084830"/>
            <wp:effectExtent l="0" t="0" r="0" b="8890"/>
            <wp:docPr id="1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05375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Cs/>
        </w:rPr>
        <w:t>图</w:t>
      </w:r>
      <w:r>
        <w:rPr>
          <w:rFonts w:asciiTheme="minorEastAsia" w:hAnsiTheme="minorEastAsia"/>
          <w:bCs/>
        </w:rPr>
        <w:t>26</w:t>
      </w:r>
      <w:r>
        <w:rPr>
          <w:rFonts w:asciiTheme="minorEastAsia" w:hAnsiTheme="minorEastAsia" w:hint="eastAsia"/>
          <w:bCs/>
        </w:rPr>
        <w:t>：项目执行表管理删除项目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/>
          <w:b/>
          <w:bCs/>
        </w:rPr>
        <w:t>提交</w:t>
      </w:r>
      <w:r>
        <w:rPr>
          <w:rFonts w:asciiTheme="minorEastAsia" w:hAnsiTheme="minorEastAsia" w:hint="eastAsia"/>
          <w:b/>
          <w:bCs/>
        </w:rPr>
        <w:t>：</w:t>
      </w:r>
      <w:r>
        <w:rPr>
          <w:rFonts w:asciiTheme="minorEastAsia" w:hAnsiTheme="minorEastAsia" w:hint="eastAsia"/>
          <w:bCs/>
        </w:rPr>
        <w:t>二级工会管理员填写项目进度表提交后，选择列表的项目进度表数据，点击【业务操作】的“提交”，将进度表提交至校工会管理员审核。</w:t>
      </w:r>
    </w:p>
    <w:p>
      <w:pPr>
        <w:jc w:val="center"/>
        <w:rPr>
          <w:rFonts w:asciiTheme="minorEastAsia" w:hAnsiTheme="minorEastAsia"/>
        </w:rPr>
      </w:pPr>
    </w:p>
    <w:p>
      <w:pPr>
        <w:outlineLvl w:val="2"/>
        <w:rPr>
          <w:rFonts w:asciiTheme="minorEastAsia" w:hAnsiTheme="minorEastAsia"/>
          <w:b/>
          <w:bCs/>
        </w:rPr>
      </w:pPr>
      <w:bookmarkStart w:id="16" w:name="_Toc530410860"/>
      <w:r>
        <w:rPr>
          <w:rFonts w:asciiTheme="minorEastAsia" w:hAnsiTheme="minorEastAsia" w:hint="eastAsia"/>
          <w:b/>
          <w:bCs/>
        </w:rPr>
        <w:t>4.2.4项目完成情况/结项管理</w:t>
      </w:r>
      <w:bookmarkEnd w:id="16"/>
    </w:p>
    <w:p>
      <w:r>
        <w:t>该模块主要为结项时</w:t>
      </w:r>
      <w:r>
        <w:rPr>
          <w:rFonts w:hint="eastAsia"/>
        </w:rPr>
        <w:t>，</w:t>
      </w:r>
      <w:r>
        <w:t>在该模块录入项目完成情况</w:t>
      </w:r>
      <w:r>
        <w:rPr>
          <w:rFonts w:hint="eastAsia"/>
        </w:rPr>
        <w:t>。</w:t>
      </w:r>
      <w:r>
        <w:t>下面为该模块的主页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274310" cy="3089275"/>
            <wp:effectExtent l="0" t="0" r="2540" b="0"/>
            <wp:docPr id="12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812952" name="图片 1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</w:t>
      </w:r>
      <w:r>
        <w:rPr>
          <w:rFonts w:asciiTheme="minorEastAsia" w:hAnsiTheme="minorEastAsia"/>
        </w:rPr>
        <w:t>27</w:t>
      </w:r>
      <w:r>
        <w:rPr>
          <w:rFonts w:asciiTheme="minorEastAsia" w:hAnsiTheme="minorEastAsia" w:hint="eastAsia"/>
        </w:rPr>
        <w:t>：项目完成情况/结项管理主页面</w:t>
      </w:r>
    </w:p>
    <w:p>
      <w:pPr>
        <w:rPr>
          <w:rFonts w:asciiTheme="minorEastAsia" w:hAnsiTheme="minorEastAsia"/>
          <w:bCs/>
        </w:rPr>
      </w:pPr>
      <w:r>
        <w:rPr>
          <w:rFonts w:asciiTheme="minorEastAsia" w:hAnsiTheme="minorEastAsia" w:hint="eastAsia"/>
          <w:b/>
        </w:rPr>
        <w:t>录入项目完成情况：</w:t>
      </w:r>
      <w:r>
        <w:rPr>
          <w:rFonts w:asciiTheme="minorEastAsia" w:hAnsiTheme="minorEastAsia" w:hint="eastAsia"/>
          <w:bCs/>
        </w:rPr>
        <w:t>选择需要录入的项目，点击【业务操作】的“录入项目完成情况”按钮，填写内容后选择提交即可。</w:t>
      </w:r>
      <w:r>
        <w:rPr>
          <w:rFonts w:asciiTheme="minorEastAsia" w:hAnsiTheme="minorEastAsia"/>
          <w:bCs/>
        </w:rPr>
        <w:t>完成情况有</w:t>
      </w:r>
      <w:r>
        <w:rPr>
          <w:rFonts w:asciiTheme="minorEastAsia" w:hAnsiTheme="minorEastAsia" w:hint="eastAsia"/>
          <w:bCs/>
        </w:rPr>
        <w:t>四</w:t>
      </w:r>
      <w:r>
        <w:rPr>
          <w:rFonts w:asciiTheme="minorEastAsia" w:hAnsiTheme="minorEastAsia"/>
          <w:bCs/>
        </w:rPr>
        <w:t>种</w:t>
      </w:r>
      <w:r>
        <w:rPr>
          <w:rFonts w:asciiTheme="minorEastAsia" w:hAnsiTheme="minorEastAsia" w:hint="eastAsia"/>
          <w:bCs/>
        </w:rPr>
        <w:t>：</w:t>
      </w:r>
      <w:r>
        <w:rPr>
          <w:rFonts w:asciiTheme="minorEastAsia" w:hAnsiTheme="minorEastAsia"/>
          <w:bCs/>
        </w:rPr>
        <w:t>一为申请结项</w:t>
      </w:r>
      <w:r>
        <w:rPr>
          <w:rFonts w:asciiTheme="minorEastAsia" w:hAnsiTheme="minorEastAsia" w:hint="eastAsia"/>
          <w:bCs/>
        </w:rPr>
        <w:t>、</w:t>
      </w:r>
      <w:r>
        <w:rPr>
          <w:rFonts w:asciiTheme="minorEastAsia" w:hAnsiTheme="minorEastAsia"/>
          <w:bCs/>
        </w:rPr>
        <w:t>二为申请改项</w:t>
      </w:r>
      <w:r>
        <w:rPr>
          <w:rFonts w:asciiTheme="minorEastAsia" w:hAnsiTheme="minorEastAsia" w:hint="eastAsia"/>
          <w:bCs/>
        </w:rPr>
        <w:t>、</w:t>
      </w:r>
      <w:r>
        <w:rPr>
          <w:rFonts w:asciiTheme="minorEastAsia" w:hAnsiTheme="minorEastAsia"/>
          <w:bCs/>
        </w:rPr>
        <w:t>三为申请延期一年</w:t>
      </w:r>
      <w:r>
        <w:rPr>
          <w:rFonts w:asciiTheme="minorEastAsia" w:hAnsiTheme="minorEastAsia" w:hint="eastAsia"/>
          <w:bCs/>
        </w:rPr>
        <w:t>、</w:t>
      </w:r>
      <w:r>
        <w:rPr>
          <w:rFonts w:asciiTheme="minorEastAsia" w:hAnsiTheme="minorEastAsia"/>
          <w:bCs/>
        </w:rPr>
        <w:t>四为申请取消项目</w:t>
      </w:r>
      <w:r>
        <w:rPr>
          <w:rFonts w:asciiTheme="minorEastAsia" w:hAnsiTheme="minorEastAsia" w:hint="eastAsia"/>
          <w:bCs/>
        </w:rPr>
        <w:t>。</w:t>
      </w:r>
      <w:r>
        <w:rPr>
          <w:rFonts w:asciiTheme="minorEastAsia" w:hAnsiTheme="minorEastAsia"/>
          <w:bCs/>
        </w:rPr>
        <w:t>根据不同申请状态</w:t>
      </w:r>
      <w:r>
        <w:rPr>
          <w:rFonts w:asciiTheme="minorEastAsia" w:hAnsiTheme="minorEastAsia" w:hint="eastAsia"/>
          <w:bCs/>
        </w:rPr>
        <w:t>，</w:t>
      </w:r>
      <w:r>
        <w:rPr>
          <w:rFonts w:asciiTheme="minorEastAsia" w:hAnsiTheme="minorEastAsia"/>
          <w:bCs/>
        </w:rPr>
        <w:t>录入相应的信息</w:t>
      </w:r>
      <w:r>
        <w:rPr>
          <w:rFonts w:asciiTheme="minorEastAsia" w:hAnsiTheme="minorEastAsia" w:hint="eastAsia"/>
          <w:bCs/>
        </w:rPr>
        <w:t>。</w:t>
      </w:r>
    </w:p>
    <w:p>
      <w:pPr>
        <w:ind w:firstLine="240" w:firstLineChars="100"/>
        <w:rPr>
          <w:rFonts w:asciiTheme="minorEastAsia" w:hAnsiTheme="minorEastAsia"/>
        </w:rPr>
      </w:pPr>
      <w:r>
        <w:rPr>
          <w:rFonts w:asciiTheme="minorEastAsia" w:hAnsiTheme="minorEastAsia"/>
        </w:rPr>
        <w:drawing>
          <wp:inline distT="0" distB="0" distL="0" distR="0">
            <wp:extent cx="5274310" cy="3334385"/>
            <wp:effectExtent l="0" t="0" r="2540" b="0"/>
            <wp:docPr id="125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679064" name="图片 1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图</w:t>
      </w:r>
      <w:r>
        <w:rPr>
          <w:rFonts w:asciiTheme="minorEastAsia" w:hAnsiTheme="minorEastAsia"/>
        </w:rPr>
        <w:t>28</w:t>
      </w:r>
      <w:r>
        <w:rPr>
          <w:rFonts w:asciiTheme="minorEastAsia" w:hAnsiTheme="minorEastAsia" w:hint="eastAsia"/>
        </w:rPr>
        <w:t>：录入项目完成情况</w:t>
      </w:r>
    </w:p>
    <w:p>
      <w:pPr>
        <w:jc w:val="center"/>
        <w:rPr>
          <w:rFonts w:asciiTheme="minorEastAsia" w:hAnsiTheme="minorEastAsia"/>
        </w:rPr>
      </w:pPr>
    </w:p>
    <w:p>
      <w:pPr>
        <w:jc w:val="center"/>
        <w:rPr>
          <w:rFonts w:asciiTheme="minorEastAsia" w:hAnsiTheme="minorEastAsia"/>
        </w:rPr>
      </w:pPr>
    </w:p>
    <w:p>
      <w:pPr>
        <w:jc w:val="center"/>
        <w:rPr>
          <w:rFonts w:asciiTheme="minorEastAsia" w:hAnsiTheme="minorEastAsia"/>
        </w:rPr>
      </w:pPr>
    </w:p>
    <w:p>
      <w:pPr>
        <w:jc w:val="center"/>
        <w:rPr>
          <w:rFonts w:asciiTheme="minorEastAsia" w:hAnsiTheme="minorEastAsia"/>
        </w:rPr>
      </w:pPr>
      <w:bookmarkStart w:id="17" w:name="_GoBack"/>
      <w:bookmarkEnd w:id="17"/>
    </w:p>
    <w:sectPr>
      <w:headerReference w:type="default" r:id="rId30"/>
      <w:footerReference w:type="default" r:id="rId31"/>
      <w:pgSz w:w="11906" w:h="16838"/>
      <w:pgMar w:top="1440" w:right="1800" w:bottom="1440" w:left="1800" w:header="851" w:footer="992" w:gutter="0"/>
      <w:pgNumType w:start="0"/>
      <w:cols w:num="1" w:space="425"/>
      <w:titlePg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217722630"/>
      <w:richText/>
    </w:sdtPr>
    <w:sdtContent>
      <w:sdt>
        <w:sdtPr>
          <w:id w:val="1728636285"/>
          <w:richText/>
        </w:sdtPr>
        <w:sdtContent>
          <w:p>
            <w:pPr>
              <w:pStyle w:val="Footer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hint="eastAsia"/>
      </w:rPr>
      <w:t xml:space="preserve"> </w:t>
    </w:r>
    <w:r>
      <w:t xml:space="preserve">                                                文档名称</w:t>
    </w:r>
    <w:r>
      <w:rPr>
        <w:rFonts w:hint="eastAsia"/>
      </w:rPr>
      <w:t>：</w:t>
    </w:r>
    <w:r>
      <w:t>用户操作手册</w:t>
    </w:r>
    <w:r>
      <w:rPr>
        <w:rFonts w:hint="eastAsia"/>
      </w:rPr>
      <w:t>（二级部门管理员）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8F30128"/>
    <w:multiLevelType w:val="multilevel"/>
    <w:tmpl w:val="08F30128"/>
    <w:lvl w:ilvl="0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962E3D8"/>
    <w:multiLevelType w:val="singleLevel"/>
    <w:tmpl w:val="5962E3D8"/>
    <w:lvl w:ilvl="0">
      <w:start w:val="1"/>
      <w:numFmt w:val="decimal"/>
      <w:suff w:val="nothing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trackRevisions/>
  <w:defaultTabStop w:val="420"/>
  <w:drawingGridHorizontalSpacing w:val="120"/>
  <w:drawingGridVerticalSpacing w:val="163"/>
  <w:displayHorizontalDrawingGridEvery w:val="2"/>
  <w:displayVerticalDrawingGridEvery w:val="2"/>
  <w:noPunctuationKerning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DA74085"/>
    <w:rsid w:val="00012A0F"/>
    <w:rsid w:val="000250DF"/>
    <w:rsid w:val="00045FA7"/>
    <w:rsid w:val="00080624"/>
    <w:rsid w:val="000949DA"/>
    <w:rsid w:val="001917B6"/>
    <w:rsid w:val="001D7EF3"/>
    <w:rsid w:val="00206EEE"/>
    <w:rsid w:val="002A273B"/>
    <w:rsid w:val="00315AE2"/>
    <w:rsid w:val="005D7AE3"/>
    <w:rsid w:val="00611237"/>
    <w:rsid w:val="00661E20"/>
    <w:rsid w:val="006954A8"/>
    <w:rsid w:val="006972A2"/>
    <w:rsid w:val="0071545D"/>
    <w:rsid w:val="00757165"/>
    <w:rsid w:val="00765B56"/>
    <w:rsid w:val="0078013F"/>
    <w:rsid w:val="007837A5"/>
    <w:rsid w:val="007C1EA0"/>
    <w:rsid w:val="008527D4"/>
    <w:rsid w:val="00881E66"/>
    <w:rsid w:val="00983577"/>
    <w:rsid w:val="00A63507"/>
    <w:rsid w:val="00AC687B"/>
    <w:rsid w:val="00AE7E28"/>
    <w:rsid w:val="00B04F5D"/>
    <w:rsid w:val="00B26722"/>
    <w:rsid w:val="00B3380C"/>
    <w:rsid w:val="00B90837"/>
    <w:rsid w:val="00BC0190"/>
    <w:rsid w:val="00CE3BA2"/>
    <w:rsid w:val="00CE537C"/>
    <w:rsid w:val="00CF45D8"/>
    <w:rsid w:val="00D31564"/>
    <w:rsid w:val="00D37AF4"/>
    <w:rsid w:val="00D55467"/>
    <w:rsid w:val="00DC1081"/>
    <w:rsid w:val="00DC5BC1"/>
    <w:rsid w:val="00DE2C44"/>
    <w:rsid w:val="00E243F5"/>
    <w:rsid w:val="00E30077"/>
    <w:rsid w:val="00E77B9E"/>
    <w:rsid w:val="00EB53FE"/>
    <w:rsid w:val="00EC3FA3"/>
    <w:rsid w:val="00F1156E"/>
    <w:rsid w:val="00F11678"/>
    <w:rsid w:val="00F50045"/>
    <w:rsid w:val="00FB7E0B"/>
    <w:rsid w:val="00FE195D"/>
    <w:rsid w:val="01562E82"/>
    <w:rsid w:val="019A6860"/>
    <w:rsid w:val="01BD04FD"/>
    <w:rsid w:val="01C7085D"/>
    <w:rsid w:val="01E50E8F"/>
    <w:rsid w:val="01FE40C8"/>
    <w:rsid w:val="02035AE9"/>
    <w:rsid w:val="023066D7"/>
    <w:rsid w:val="02A72E1D"/>
    <w:rsid w:val="02E75313"/>
    <w:rsid w:val="03365D85"/>
    <w:rsid w:val="0336706C"/>
    <w:rsid w:val="034B7563"/>
    <w:rsid w:val="03A323A6"/>
    <w:rsid w:val="03E1654A"/>
    <w:rsid w:val="03EC478A"/>
    <w:rsid w:val="0424541D"/>
    <w:rsid w:val="04D034A8"/>
    <w:rsid w:val="05503CDD"/>
    <w:rsid w:val="05537B50"/>
    <w:rsid w:val="056E6CE7"/>
    <w:rsid w:val="05A267BC"/>
    <w:rsid w:val="05E87F4C"/>
    <w:rsid w:val="05F83A22"/>
    <w:rsid w:val="06DD5F02"/>
    <w:rsid w:val="06F01B97"/>
    <w:rsid w:val="070D3844"/>
    <w:rsid w:val="075E5055"/>
    <w:rsid w:val="077047CB"/>
    <w:rsid w:val="07C414AC"/>
    <w:rsid w:val="08616C44"/>
    <w:rsid w:val="0A04176A"/>
    <w:rsid w:val="0A8B0890"/>
    <w:rsid w:val="0AEF7A67"/>
    <w:rsid w:val="0B052586"/>
    <w:rsid w:val="0BE569F7"/>
    <w:rsid w:val="0C863541"/>
    <w:rsid w:val="0C9B7760"/>
    <w:rsid w:val="0CAA698C"/>
    <w:rsid w:val="0CD071B7"/>
    <w:rsid w:val="0CE60B41"/>
    <w:rsid w:val="0D4925A2"/>
    <w:rsid w:val="0F644007"/>
    <w:rsid w:val="0F8B3E3A"/>
    <w:rsid w:val="0FA139A4"/>
    <w:rsid w:val="0FA71955"/>
    <w:rsid w:val="0FDF0939"/>
    <w:rsid w:val="10010BDB"/>
    <w:rsid w:val="10164FD4"/>
    <w:rsid w:val="108B36BF"/>
    <w:rsid w:val="11046546"/>
    <w:rsid w:val="11641B8E"/>
    <w:rsid w:val="11797084"/>
    <w:rsid w:val="12156075"/>
    <w:rsid w:val="12BF70AB"/>
    <w:rsid w:val="13085BF5"/>
    <w:rsid w:val="130A6273"/>
    <w:rsid w:val="131C2A25"/>
    <w:rsid w:val="13287250"/>
    <w:rsid w:val="13737771"/>
    <w:rsid w:val="13C52D89"/>
    <w:rsid w:val="13F055C6"/>
    <w:rsid w:val="14300A28"/>
    <w:rsid w:val="14962386"/>
    <w:rsid w:val="1497020F"/>
    <w:rsid w:val="15992C7E"/>
    <w:rsid w:val="15F61C1A"/>
    <w:rsid w:val="16015735"/>
    <w:rsid w:val="163F60B6"/>
    <w:rsid w:val="165F432A"/>
    <w:rsid w:val="16EA34DD"/>
    <w:rsid w:val="172139BC"/>
    <w:rsid w:val="17405678"/>
    <w:rsid w:val="17A05A84"/>
    <w:rsid w:val="17CD05EB"/>
    <w:rsid w:val="17D84058"/>
    <w:rsid w:val="184B7ACC"/>
    <w:rsid w:val="18933712"/>
    <w:rsid w:val="18980A1E"/>
    <w:rsid w:val="18C93297"/>
    <w:rsid w:val="19F90D4C"/>
    <w:rsid w:val="1A87443E"/>
    <w:rsid w:val="1AC6522B"/>
    <w:rsid w:val="1ACB3E8D"/>
    <w:rsid w:val="1ACB5048"/>
    <w:rsid w:val="1AD03805"/>
    <w:rsid w:val="1B1B6CC9"/>
    <w:rsid w:val="1B453CD4"/>
    <w:rsid w:val="1B586D07"/>
    <w:rsid w:val="1C045D69"/>
    <w:rsid w:val="1C4C2BE1"/>
    <w:rsid w:val="1C843D2F"/>
    <w:rsid w:val="1DD20643"/>
    <w:rsid w:val="1E1566C6"/>
    <w:rsid w:val="1E2C0358"/>
    <w:rsid w:val="1EC5268B"/>
    <w:rsid w:val="1EED6461"/>
    <w:rsid w:val="1F193175"/>
    <w:rsid w:val="1F7B024B"/>
    <w:rsid w:val="1FA7333F"/>
    <w:rsid w:val="2007133F"/>
    <w:rsid w:val="20256CFD"/>
    <w:rsid w:val="206218F1"/>
    <w:rsid w:val="2081588E"/>
    <w:rsid w:val="20B6625F"/>
    <w:rsid w:val="20F720B5"/>
    <w:rsid w:val="212800A7"/>
    <w:rsid w:val="221B4182"/>
    <w:rsid w:val="228E274C"/>
    <w:rsid w:val="2328463D"/>
    <w:rsid w:val="23291484"/>
    <w:rsid w:val="23873B7F"/>
    <w:rsid w:val="2392431A"/>
    <w:rsid w:val="23B71012"/>
    <w:rsid w:val="24075FE6"/>
    <w:rsid w:val="24ED50E4"/>
    <w:rsid w:val="251876D9"/>
    <w:rsid w:val="25A117AD"/>
    <w:rsid w:val="25A41CFD"/>
    <w:rsid w:val="26573728"/>
    <w:rsid w:val="26C0761D"/>
    <w:rsid w:val="27111017"/>
    <w:rsid w:val="27A408C6"/>
    <w:rsid w:val="283A7269"/>
    <w:rsid w:val="283D5D0B"/>
    <w:rsid w:val="2886566A"/>
    <w:rsid w:val="28964850"/>
    <w:rsid w:val="292B6C17"/>
    <w:rsid w:val="29A976E1"/>
    <w:rsid w:val="29AC6B7C"/>
    <w:rsid w:val="2A2D6BC5"/>
    <w:rsid w:val="2A7F14FB"/>
    <w:rsid w:val="2A9E4928"/>
    <w:rsid w:val="2ADE1B60"/>
    <w:rsid w:val="2AFC486E"/>
    <w:rsid w:val="2B5348B6"/>
    <w:rsid w:val="2B716CD1"/>
    <w:rsid w:val="2BC15BBD"/>
    <w:rsid w:val="2BDB458C"/>
    <w:rsid w:val="2C065CEE"/>
    <w:rsid w:val="2C1A6889"/>
    <w:rsid w:val="2C3D6DD3"/>
    <w:rsid w:val="2C4715CD"/>
    <w:rsid w:val="2C617323"/>
    <w:rsid w:val="2C74124F"/>
    <w:rsid w:val="2CDE1943"/>
    <w:rsid w:val="2CFF0C89"/>
    <w:rsid w:val="2D9C56DF"/>
    <w:rsid w:val="2DA75832"/>
    <w:rsid w:val="2DBA257F"/>
    <w:rsid w:val="2DC20C24"/>
    <w:rsid w:val="2E004767"/>
    <w:rsid w:val="2E7F6F1A"/>
    <w:rsid w:val="2F140302"/>
    <w:rsid w:val="2F7D68EF"/>
    <w:rsid w:val="300E7054"/>
    <w:rsid w:val="30B473FC"/>
    <w:rsid w:val="30D07B0B"/>
    <w:rsid w:val="30D85767"/>
    <w:rsid w:val="318E21D2"/>
    <w:rsid w:val="319C3CA6"/>
    <w:rsid w:val="31CE41AD"/>
    <w:rsid w:val="31DF4EE8"/>
    <w:rsid w:val="322571A0"/>
    <w:rsid w:val="32EC311F"/>
    <w:rsid w:val="33761043"/>
    <w:rsid w:val="337701EB"/>
    <w:rsid w:val="33D52DA8"/>
    <w:rsid w:val="33F06E11"/>
    <w:rsid w:val="342850E9"/>
    <w:rsid w:val="343955F7"/>
    <w:rsid w:val="34872991"/>
    <w:rsid w:val="34E874BD"/>
    <w:rsid w:val="356D340D"/>
    <w:rsid w:val="3595150D"/>
    <w:rsid w:val="366B198E"/>
    <w:rsid w:val="367D0204"/>
    <w:rsid w:val="36C04851"/>
    <w:rsid w:val="36CE7409"/>
    <w:rsid w:val="36E87FA6"/>
    <w:rsid w:val="37095C00"/>
    <w:rsid w:val="379D4128"/>
    <w:rsid w:val="382D4CCF"/>
    <w:rsid w:val="38872D78"/>
    <w:rsid w:val="38A81B34"/>
    <w:rsid w:val="38BD297D"/>
    <w:rsid w:val="38D2772B"/>
    <w:rsid w:val="391136A5"/>
    <w:rsid w:val="39191E88"/>
    <w:rsid w:val="393B10A7"/>
    <w:rsid w:val="398356BD"/>
    <w:rsid w:val="3A2449C0"/>
    <w:rsid w:val="3A3B1567"/>
    <w:rsid w:val="3A47299D"/>
    <w:rsid w:val="3B496B89"/>
    <w:rsid w:val="3B7E02E5"/>
    <w:rsid w:val="3BCA13BB"/>
    <w:rsid w:val="3BE00BB2"/>
    <w:rsid w:val="3D1B523B"/>
    <w:rsid w:val="3D9821A7"/>
    <w:rsid w:val="3D9F5155"/>
    <w:rsid w:val="3E10208A"/>
    <w:rsid w:val="3E2E07CE"/>
    <w:rsid w:val="3F18275F"/>
    <w:rsid w:val="3F2B614A"/>
    <w:rsid w:val="3F420D20"/>
    <w:rsid w:val="3FDF0F46"/>
    <w:rsid w:val="4054458F"/>
    <w:rsid w:val="40991616"/>
    <w:rsid w:val="40B64E58"/>
    <w:rsid w:val="40F838C9"/>
    <w:rsid w:val="410A7A70"/>
    <w:rsid w:val="41224AFA"/>
    <w:rsid w:val="41572CD0"/>
    <w:rsid w:val="42DF3F97"/>
    <w:rsid w:val="42F55B1F"/>
    <w:rsid w:val="43341D11"/>
    <w:rsid w:val="43587D05"/>
    <w:rsid w:val="435970D9"/>
    <w:rsid w:val="436002AD"/>
    <w:rsid w:val="43A0487C"/>
    <w:rsid w:val="44141BF2"/>
    <w:rsid w:val="44D24C10"/>
    <w:rsid w:val="45A90E4B"/>
    <w:rsid w:val="45AF5BB2"/>
    <w:rsid w:val="45FA0A1F"/>
    <w:rsid w:val="45FA5161"/>
    <w:rsid w:val="46367EEC"/>
    <w:rsid w:val="465C7F11"/>
    <w:rsid w:val="46AB5F03"/>
    <w:rsid w:val="46AD3CFE"/>
    <w:rsid w:val="46E21FB7"/>
    <w:rsid w:val="46FE2D46"/>
    <w:rsid w:val="471755A4"/>
    <w:rsid w:val="4718480A"/>
    <w:rsid w:val="47281AFF"/>
    <w:rsid w:val="472A15B2"/>
    <w:rsid w:val="476651C0"/>
    <w:rsid w:val="476C1C78"/>
    <w:rsid w:val="47AB2AF5"/>
    <w:rsid w:val="481A55DD"/>
    <w:rsid w:val="483B78F9"/>
    <w:rsid w:val="490A76E6"/>
    <w:rsid w:val="4949456F"/>
    <w:rsid w:val="494F23E6"/>
    <w:rsid w:val="4958286F"/>
    <w:rsid w:val="4A0C35C1"/>
    <w:rsid w:val="4A5B1ABC"/>
    <w:rsid w:val="4A6835B6"/>
    <w:rsid w:val="4A7D5D9D"/>
    <w:rsid w:val="4A980198"/>
    <w:rsid w:val="4AAE3176"/>
    <w:rsid w:val="4AE07763"/>
    <w:rsid w:val="4B0722F8"/>
    <w:rsid w:val="4B103223"/>
    <w:rsid w:val="4B6D6731"/>
    <w:rsid w:val="4B6D7F51"/>
    <w:rsid w:val="4B8F4191"/>
    <w:rsid w:val="4CB20D4E"/>
    <w:rsid w:val="4CDD55FC"/>
    <w:rsid w:val="4D705827"/>
    <w:rsid w:val="4D7A338E"/>
    <w:rsid w:val="4DA74085"/>
    <w:rsid w:val="4DB51AAE"/>
    <w:rsid w:val="4E433BC6"/>
    <w:rsid w:val="4E4778AF"/>
    <w:rsid w:val="4E7A003B"/>
    <w:rsid w:val="4F405EB1"/>
    <w:rsid w:val="4F4D3823"/>
    <w:rsid w:val="4F631C5F"/>
    <w:rsid w:val="4FF023D1"/>
    <w:rsid w:val="4FFC48C1"/>
    <w:rsid w:val="50111829"/>
    <w:rsid w:val="50F31A8A"/>
    <w:rsid w:val="50FE51E5"/>
    <w:rsid w:val="513170C2"/>
    <w:rsid w:val="51952681"/>
    <w:rsid w:val="5233615D"/>
    <w:rsid w:val="52792CCA"/>
    <w:rsid w:val="52867DF7"/>
    <w:rsid w:val="52F908C7"/>
    <w:rsid w:val="531A08CC"/>
    <w:rsid w:val="5344126D"/>
    <w:rsid w:val="5346684F"/>
    <w:rsid w:val="53524F54"/>
    <w:rsid w:val="53B412CE"/>
    <w:rsid w:val="54011E9F"/>
    <w:rsid w:val="54287595"/>
    <w:rsid w:val="549A6BA7"/>
    <w:rsid w:val="54DA1A95"/>
    <w:rsid w:val="54FC3997"/>
    <w:rsid w:val="55016AF0"/>
    <w:rsid w:val="557079D6"/>
    <w:rsid w:val="55C46BF2"/>
    <w:rsid w:val="563D76A0"/>
    <w:rsid w:val="56A10898"/>
    <w:rsid w:val="56A9522A"/>
    <w:rsid w:val="56BB4B46"/>
    <w:rsid w:val="56D45982"/>
    <w:rsid w:val="57322061"/>
    <w:rsid w:val="5783420C"/>
    <w:rsid w:val="57C90E63"/>
    <w:rsid w:val="57F245A5"/>
    <w:rsid w:val="58882899"/>
    <w:rsid w:val="58D17487"/>
    <w:rsid w:val="59021338"/>
    <w:rsid w:val="594545E6"/>
    <w:rsid w:val="59866E78"/>
    <w:rsid w:val="59A50F60"/>
    <w:rsid w:val="59A67EEA"/>
    <w:rsid w:val="59EB778D"/>
    <w:rsid w:val="59F55059"/>
    <w:rsid w:val="5A335098"/>
    <w:rsid w:val="5A5704B8"/>
    <w:rsid w:val="5A834418"/>
    <w:rsid w:val="5A9635E1"/>
    <w:rsid w:val="5B2F70A6"/>
    <w:rsid w:val="5B6C47FB"/>
    <w:rsid w:val="5C093A28"/>
    <w:rsid w:val="5C755224"/>
    <w:rsid w:val="5C8A3B9F"/>
    <w:rsid w:val="5DF31BCF"/>
    <w:rsid w:val="5E0E54D1"/>
    <w:rsid w:val="5FF25AE4"/>
    <w:rsid w:val="603E02D0"/>
    <w:rsid w:val="60844CD2"/>
    <w:rsid w:val="60AE2E27"/>
    <w:rsid w:val="60DF577F"/>
    <w:rsid w:val="61673C90"/>
    <w:rsid w:val="618B7391"/>
    <w:rsid w:val="61EF6791"/>
    <w:rsid w:val="61FE7F66"/>
    <w:rsid w:val="62227E34"/>
    <w:rsid w:val="62D73CD2"/>
    <w:rsid w:val="632B2068"/>
    <w:rsid w:val="6351137F"/>
    <w:rsid w:val="635E76B2"/>
    <w:rsid w:val="63B53437"/>
    <w:rsid w:val="63CA427D"/>
    <w:rsid w:val="645B000C"/>
    <w:rsid w:val="6461188B"/>
    <w:rsid w:val="64706CB2"/>
    <w:rsid w:val="648E53E9"/>
    <w:rsid w:val="649D2686"/>
    <w:rsid w:val="64B5236F"/>
    <w:rsid w:val="651D27BB"/>
    <w:rsid w:val="65AF6945"/>
    <w:rsid w:val="65D352DF"/>
    <w:rsid w:val="65E1352F"/>
    <w:rsid w:val="663B2311"/>
    <w:rsid w:val="663C562F"/>
    <w:rsid w:val="6658135C"/>
    <w:rsid w:val="667D51CB"/>
    <w:rsid w:val="66C013C4"/>
    <w:rsid w:val="66C43305"/>
    <w:rsid w:val="66EE33E2"/>
    <w:rsid w:val="683E6E27"/>
    <w:rsid w:val="684A0358"/>
    <w:rsid w:val="685B1948"/>
    <w:rsid w:val="687230B9"/>
    <w:rsid w:val="68766A05"/>
    <w:rsid w:val="68A433F6"/>
    <w:rsid w:val="68F2751B"/>
    <w:rsid w:val="694D2789"/>
    <w:rsid w:val="696E3AD0"/>
    <w:rsid w:val="69DC0EA2"/>
    <w:rsid w:val="69E12EBC"/>
    <w:rsid w:val="6A3619F8"/>
    <w:rsid w:val="6A3F6251"/>
    <w:rsid w:val="6A5B0A97"/>
    <w:rsid w:val="6A813709"/>
    <w:rsid w:val="6AA37815"/>
    <w:rsid w:val="6AF91151"/>
    <w:rsid w:val="6B1941BC"/>
    <w:rsid w:val="6B4351FD"/>
    <w:rsid w:val="6C030D51"/>
    <w:rsid w:val="6D6256D0"/>
    <w:rsid w:val="6D695FF6"/>
    <w:rsid w:val="6D967F8F"/>
    <w:rsid w:val="6E1740D2"/>
    <w:rsid w:val="6E42419A"/>
    <w:rsid w:val="6E627D05"/>
    <w:rsid w:val="6E940B5A"/>
    <w:rsid w:val="6ECF577C"/>
    <w:rsid w:val="6F320FA5"/>
    <w:rsid w:val="6F911FBD"/>
    <w:rsid w:val="6FDE6A82"/>
    <w:rsid w:val="6FEE3A26"/>
    <w:rsid w:val="701A297C"/>
    <w:rsid w:val="706B045B"/>
    <w:rsid w:val="70E66341"/>
    <w:rsid w:val="712335D9"/>
    <w:rsid w:val="71386F96"/>
    <w:rsid w:val="7209295A"/>
    <w:rsid w:val="72096066"/>
    <w:rsid w:val="720B75A7"/>
    <w:rsid w:val="72101C45"/>
    <w:rsid w:val="72963549"/>
    <w:rsid w:val="72B27D1B"/>
    <w:rsid w:val="72E17142"/>
    <w:rsid w:val="730B3FA3"/>
    <w:rsid w:val="7339373C"/>
    <w:rsid w:val="737B3669"/>
    <w:rsid w:val="73D60EE8"/>
    <w:rsid w:val="74031D4C"/>
    <w:rsid w:val="75104296"/>
    <w:rsid w:val="755B2227"/>
    <w:rsid w:val="755E2BF9"/>
    <w:rsid w:val="756622B2"/>
    <w:rsid w:val="760E6B09"/>
    <w:rsid w:val="762D695F"/>
    <w:rsid w:val="76572B35"/>
    <w:rsid w:val="76863D6E"/>
    <w:rsid w:val="76EE09C7"/>
    <w:rsid w:val="77180E42"/>
    <w:rsid w:val="772F066B"/>
    <w:rsid w:val="77905A47"/>
    <w:rsid w:val="78461EA9"/>
    <w:rsid w:val="785C5AC4"/>
    <w:rsid w:val="78CD163A"/>
    <w:rsid w:val="794C5F26"/>
    <w:rsid w:val="795E6853"/>
    <w:rsid w:val="79635CA0"/>
    <w:rsid w:val="79640A1F"/>
    <w:rsid w:val="798A5D46"/>
    <w:rsid w:val="798E66C8"/>
    <w:rsid w:val="79BA6FD6"/>
    <w:rsid w:val="79BB1DD5"/>
    <w:rsid w:val="7A4C0192"/>
    <w:rsid w:val="7A7C452F"/>
    <w:rsid w:val="7A7C5BF7"/>
    <w:rsid w:val="7ABD49D7"/>
    <w:rsid w:val="7ADD6983"/>
    <w:rsid w:val="7B296C79"/>
    <w:rsid w:val="7B675B16"/>
    <w:rsid w:val="7C051EE6"/>
    <w:rsid w:val="7D5355FB"/>
    <w:rsid w:val="7D8F7A4D"/>
    <w:rsid w:val="7DEE431B"/>
    <w:rsid w:val="7E223F73"/>
    <w:rsid w:val="7E693828"/>
    <w:rsid w:val="7EB218DB"/>
    <w:rsid w:val="7ED178C9"/>
    <w:rsid w:val="7F1A0C82"/>
    <w:rsid w:val="7F5D2B6B"/>
    <w:rsid w:val="7F8A3A6C"/>
    <w:rsid w:val="7F930BC7"/>
    <w:rsid w:val="7F9E478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qFormat="1"/>
    <w:lsdException w:name="heading 3" w:semiHidden="0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39" w:unhideWhenUsed="0" w:qFormat="1"/>
    <w:lsdException w:name="toc 2" w:semiHidden="0" w:uiPriority="39" w:unhideWhenUsed="0" w:qFormat="1"/>
    <w:lsdException w:name="toc 3" w:semiHidden="0" w:uiPriority="39" w:unhideWhenUsed="0" w:qFormat="1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nhideWhenUsed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semiHidden="0" w:uiPriority="0" w:unhideWhenUsed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/>
    <w:lsdException w:name="Table Grid" w:semiHidden="0" w:uiPriority="59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spacing w:line="360" w:lineRule="auto"/>
      <w:jc w:val="both"/>
    </w:pPr>
    <w:rPr>
      <w:rFonts w:asciiTheme="minorHAnsi" w:eastAsiaTheme="minorEastAsia" w:hAnsiTheme="minorHAnsi" w:cstheme="minorBidi"/>
      <w:kern w:val="2"/>
      <w:sz w:val="24"/>
      <w:szCs w:val="24"/>
      <w:lang w:val="en-US" w:eastAsia="zh-CN" w:bidi="ar-SA"/>
    </w:rPr>
  </w:style>
  <w:style w:type="paragraph" w:styleId="Heading1">
    <w:name w:val="heading 1"/>
    <w:basedOn w:val="Normal"/>
    <w:next w:val="Normal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Heading2">
    <w:name w:val="heading 2"/>
    <w:basedOn w:val="Normal"/>
    <w:next w:val="Normal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Heading3">
    <w:name w:val="heading 3"/>
    <w:basedOn w:val="Normal"/>
    <w:next w:val="Normal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TOC3">
    <w:name w:val="toc 3"/>
    <w:basedOn w:val="Normal"/>
    <w:next w:val="Normal"/>
    <w:uiPriority w:val="39"/>
    <w:qFormat/>
    <w:pPr>
      <w:ind w:left="840" w:leftChars="400"/>
    </w:pPr>
    <w:rPr>
      <w:rFonts w:eastAsia="宋体"/>
    </w:rPr>
  </w:style>
  <w:style w:type="paragraph" w:styleId="BalloonText">
    <w:name w:val="Balloon Text"/>
    <w:basedOn w:val="Normal"/>
    <w:link w:val="Char2"/>
    <w:pPr>
      <w:spacing w:line="240" w:lineRule="auto"/>
    </w:pPr>
    <w:rPr>
      <w:sz w:val="18"/>
      <w:szCs w:val="18"/>
    </w:rPr>
  </w:style>
  <w:style w:type="paragraph" w:styleId="Footer">
    <w:name w:val="footer"/>
    <w:basedOn w:val="Normal"/>
    <w:link w:val="Char0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Normal"/>
    <w:next w:val="Normal"/>
    <w:uiPriority w:val="39"/>
    <w:qFormat/>
    <w:rPr>
      <w:rFonts w:eastAsia="宋体"/>
    </w:rPr>
  </w:style>
  <w:style w:type="paragraph" w:styleId="TOC2">
    <w:name w:val="toc 2"/>
    <w:basedOn w:val="Normal"/>
    <w:next w:val="Normal"/>
    <w:uiPriority w:val="39"/>
    <w:qFormat/>
    <w:pPr>
      <w:ind w:left="420" w:leftChars="200"/>
    </w:pPr>
    <w:rPr>
      <w:rFonts w:eastAsia="宋体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NoSpacing">
    <w:name w:val="No Spacing"/>
    <w:link w:val="Char1"/>
    <w:uiPriority w:val="1"/>
    <w:qFormat/>
    <w:rPr>
      <w:rFonts w:asciiTheme="minorHAnsi" w:eastAsiaTheme="minorEastAsia" w:hAnsiTheme="minorHAnsi" w:cstheme="minorBidi"/>
      <w:sz w:val="22"/>
      <w:szCs w:val="22"/>
      <w:lang w:val="en-US" w:eastAsia="zh-CN" w:bidi="ar-SA"/>
    </w:rPr>
  </w:style>
  <w:style w:type="character" w:customStyle="1" w:styleId="Char1">
    <w:name w:val="无间隔 Char"/>
    <w:basedOn w:val="DefaultParagraphFont"/>
    <w:link w:val="NoSpacing"/>
    <w:uiPriority w:val="1"/>
    <w:rPr>
      <w:rFonts w:asciiTheme="minorHAnsi" w:eastAsiaTheme="minorEastAsia" w:hAnsiTheme="minorHAnsi" w:cstheme="minorBidi"/>
      <w:sz w:val="22"/>
      <w:szCs w:val="22"/>
    </w:rPr>
  </w:style>
  <w:style w:type="paragraph" w:styleId="ListParagraph">
    <w:name w:val="List Paragraph"/>
    <w:basedOn w:val="Normal"/>
    <w:uiPriority w:val="99"/>
    <w:pPr>
      <w:ind w:firstLine="420" w:firstLineChars="200"/>
    </w:pPr>
  </w:style>
  <w:style w:type="character" w:customStyle="1" w:styleId="Char2">
    <w:name w:val="批注框文本 Char"/>
    <w:basedOn w:val="DefaultParagraphFont"/>
    <w:link w:val="BalloonText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png" /><Relationship Id="rId12" Type="http://schemas.openxmlformats.org/officeDocument/2006/relationships/image" Target="media/image7.png" /><Relationship Id="rId13" Type="http://schemas.openxmlformats.org/officeDocument/2006/relationships/image" Target="media/image8.png" /><Relationship Id="rId14" Type="http://schemas.openxmlformats.org/officeDocument/2006/relationships/image" Target="media/image9.png" /><Relationship Id="rId15" Type="http://schemas.openxmlformats.org/officeDocument/2006/relationships/image" Target="media/image10.png" /><Relationship Id="rId16" Type="http://schemas.openxmlformats.org/officeDocument/2006/relationships/image" Target="media/image11.png" /><Relationship Id="rId17" Type="http://schemas.openxmlformats.org/officeDocument/2006/relationships/image" Target="media/image12.png" /><Relationship Id="rId18" Type="http://schemas.openxmlformats.org/officeDocument/2006/relationships/image" Target="media/image13.png" /><Relationship Id="rId19" Type="http://schemas.openxmlformats.org/officeDocument/2006/relationships/image" Target="media/image14.png" /><Relationship Id="rId2" Type="http://schemas.openxmlformats.org/officeDocument/2006/relationships/webSettings" Target="webSettings.xml" /><Relationship Id="rId20" Type="http://schemas.openxmlformats.org/officeDocument/2006/relationships/image" Target="media/image15.png" /><Relationship Id="rId21" Type="http://schemas.openxmlformats.org/officeDocument/2006/relationships/image" Target="media/image16.png" /><Relationship Id="rId22" Type="http://schemas.openxmlformats.org/officeDocument/2006/relationships/image" Target="media/image17.png" /><Relationship Id="rId23" Type="http://schemas.openxmlformats.org/officeDocument/2006/relationships/image" Target="media/image18.png" /><Relationship Id="rId24" Type="http://schemas.openxmlformats.org/officeDocument/2006/relationships/image" Target="media/image19.png" /><Relationship Id="rId25" Type="http://schemas.openxmlformats.org/officeDocument/2006/relationships/image" Target="media/image20.png" /><Relationship Id="rId26" Type="http://schemas.openxmlformats.org/officeDocument/2006/relationships/image" Target="media/image21.png" /><Relationship Id="rId27" Type="http://schemas.openxmlformats.org/officeDocument/2006/relationships/image" Target="media/image22.png" /><Relationship Id="rId28" Type="http://schemas.openxmlformats.org/officeDocument/2006/relationships/image" Target="media/image23.png" /><Relationship Id="rId29" Type="http://schemas.openxmlformats.org/officeDocument/2006/relationships/image" Target="media/image24.png" /><Relationship Id="rId3" Type="http://schemas.openxmlformats.org/officeDocument/2006/relationships/fontTable" Target="fontTable.xml" /><Relationship Id="rId30" Type="http://schemas.openxmlformats.org/officeDocument/2006/relationships/header" Target="header1.xml" /><Relationship Id="rId31" Type="http://schemas.openxmlformats.org/officeDocument/2006/relationships/footer" Target="footer1.xml" /><Relationship Id="rId32" Type="http://schemas.openxmlformats.org/officeDocument/2006/relationships/theme" Target="theme/theme1.xml" /><Relationship Id="rId33" Type="http://schemas.openxmlformats.org/officeDocument/2006/relationships/numbering" Target="numbering.xml" /><Relationship Id="rId34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DDE1C6-E65D-4337-B6FD-BD954C90179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17</Pages>
  <Words>515</Words>
  <Characters>2938</Characters>
  <Application>Microsoft Office Word</Application>
  <DocSecurity>0</DocSecurity>
  <Lines>24</Lines>
  <Paragraphs>6</Paragraphs>
  <ScaleCrop>false</ScaleCrop>
  <Company/>
  <LinksUpToDate>false</LinksUpToDate>
  <CharactersWithSpaces>3447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陈文广</cp:lastModifiedBy>
  <cp:revision>19</cp:revision>
  <cp:lastPrinted>2018-10-14T09:16:00Z</cp:lastPrinted>
  <dcterms:created xsi:type="dcterms:W3CDTF">2018-11-19T01:59:00Z</dcterms:created>
  <dcterms:modified xsi:type="dcterms:W3CDTF">2021-11-19T03:02:28Z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3D1B76B3A7BB4E4D9F7E7E1CA89BCE80</vt:lpwstr>
  </property>
  <property fmtid="{D5CDD505-2E9C-101B-9397-08002B2CF9AE}" pid="3" name="KSOProductBuildVer">
    <vt:lpwstr>2052-11.1.0.11045</vt:lpwstr>
  </property>
</Properties>
</file>