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66FCB" w14:textId="77777777" w:rsidR="003D1713" w:rsidRPr="00924E66" w:rsidRDefault="003D1713" w:rsidP="003D1713">
      <w:pPr>
        <w:spacing w:after="156"/>
        <w:ind w:firstLineChars="0" w:firstLine="0"/>
        <w:rPr>
          <w:rFonts w:ascii="仿宋_GB2312" w:eastAsia="仿宋_GB2312" w:hAnsi="黑体" w:cs="Times New Roman"/>
          <w:sz w:val="32"/>
          <w:szCs w:val="32"/>
        </w:rPr>
      </w:pPr>
      <w:bookmarkStart w:id="0" w:name="_GoBack"/>
      <w:bookmarkEnd w:id="0"/>
    </w:p>
    <w:p w14:paraId="3B0B87CD" w14:textId="77777777" w:rsidR="003D1713" w:rsidRPr="00AF020D" w:rsidRDefault="003D1713" w:rsidP="003D1713">
      <w:pPr>
        <w:spacing w:after="156"/>
        <w:ind w:firstLineChars="0" w:firstLine="0"/>
        <w:rPr>
          <w:rFonts w:ascii="仿宋_GB2312" w:eastAsia="仿宋_GB2312" w:hAnsi="黑体" w:cs="Times New Roman"/>
          <w:b/>
          <w:bCs/>
          <w:sz w:val="32"/>
          <w:szCs w:val="32"/>
        </w:rPr>
      </w:pPr>
      <w:r w:rsidRPr="00AF020D">
        <w:rPr>
          <w:rFonts w:ascii="仿宋_GB2312" w:eastAsia="仿宋_GB2312" w:hAnsi="黑体" w:cs="Times New Roman" w:hint="eastAsia"/>
          <w:b/>
          <w:bCs/>
          <w:sz w:val="32"/>
          <w:szCs w:val="32"/>
        </w:rPr>
        <w:t>附件</w:t>
      </w: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：</w:t>
      </w:r>
      <w:r w:rsidRPr="00AF020D">
        <w:rPr>
          <w:rFonts w:ascii="仿宋_GB2312" w:eastAsia="仿宋_GB2312" w:hAnsi="黑体" w:cs="Times New Roman" w:hint="eastAsia"/>
          <w:b/>
          <w:bCs/>
          <w:sz w:val="32"/>
          <w:szCs w:val="32"/>
        </w:rPr>
        <w:t>沙龙报告简介</w:t>
      </w:r>
    </w:p>
    <w:p w14:paraId="4465A122" w14:textId="77777777" w:rsidR="003D1713" w:rsidRPr="00924E66" w:rsidRDefault="003D1713" w:rsidP="003D1713">
      <w:pPr>
        <w:spacing w:after="156"/>
        <w:ind w:firstLineChars="0" w:firstLine="0"/>
        <w:rPr>
          <w:rFonts w:ascii="仿宋_GB2312" w:eastAsia="仿宋_GB2312" w:hAnsi="黑体" w:cs="Times New Roman"/>
          <w:sz w:val="32"/>
          <w:szCs w:val="32"/>
        </w:rPr>
      </w:pPr>
    </w:p>
    <w:p w14:paraId="09E37124" w14:textId="77777777" w:rsidR="003D1713" w:rsidRPr="00AF020D" w:rsidRDefault="003D1713" w:rsidP="003D1713">
      <w:pPr>
        <w:spacing w:after="156"/>
        <w:ind w:firstLineChars="0" w:firstLine="0"/>
        <w:rPr>
          <w:rFonts w:ascii="仿宋_GB2312" w:eastAsia="仿宋_GB2312" w:hAnsi="黑体" w:cs="Times New Roman"/>
          <w:sz w:val="32"/>
          <w:szCs w:val="32"/>
        </w:rPr>
      </w:pPr>
      <w:bookmarkStart w:id="1" w:name="_Hlk130541437"/>
      <w:r w:rsidRPr="00AF020D">
        <w:rPr>
          <w:rFonts w:ascii="仿宋_GB2312" w:eastAsia="仿宋_GB2312" w:hAnsi="黑体" w:cs="Times New Roman" w:hint="eastAsia"/>
          <w:sz w:val="32"/>
          <w:szCs w:val="32"/>
        </w:rPr>
        <w:t xml:space="preserve">报告1. </w:t>
      </w:r>
      <w:bookmarkEnd w:id="1"/>
      <w:r w:rsidRPr="00AF020D">
        <w:rPr>
          <w:rFonts w:ascii="仿宋_GB2312" w:eastAsia="仿宋_GB2312" w:hAnsi="黑体" w:cs="Times New Roman" w:hint="eastAsia"/>
          <w:sz w:val="32"/>
          <w:szCs w:val="32"/>
        </w:rPr>
        <w:t>地下空间工程建设和</w:t>
      </w:r>
      <w:proofErr w:type="gramStart"/>
      <w:r w:rsidRPr="00AF020D">
        <w:rPr>
          <w:rFonts w:ascii="仿宋_GB2312" w:eastAsia="仿宋_GB2312" w:hAnsi="黑体" w:cs="Times New Roman" w:hint="eastAsia"/>
          <w:sz w:val="32"/>
          <w:szCs w:val="32"/>
        </w:rPr>
        <w:t>安全运维新</w:t>
      </w:r>
      <w:proofErr w:type="gramEnd"/>
      <w:r w:rsidRPr="00AF020D">
        <w:rPr>
          <w:rFonts w:ascii="仿宋_GB2312" w:eastAsia="仿宋_GB2312" w:hAnsi="黑体" w:cs="Times New Roman" w:hint="eastAsia"/>
          <w:sz w:val="32"/>
          <w:szCs w:val="32"/>
        </w:rPr>
        <w:t>技术</w:t>
      </w:r>
    </w:p>
    <w:p w14:paraId="7578391B" w14:textId="77777777" w:rsidR="003D1713" w:rsidRPr="00924E66" w:rsidRDefault="003D1713" w:rsidP="003D1713">
      <w:pPr>
        <w:spacing w:after="156"/>
        <w:ind w:firstLine="643"/>
        <w:rPr>
          <w:rFonts w:ascii="仿宋_GB2312" w:eastAsia="仿宋_GB2312" w:hAnsi="仿宋" w:cs="Times New Roman"/>
          <w:sz w:val="32"/>
          <w:szCs w:val="32"/>
        </w:rPr>
      </w:pPr>
      <w:r w:rsidRPr="00924E66">
        <w:rPr>
          <w:rFonts w:ascii="仿宋_GB2312" w:eastAsia="仿宋_GB2312" w:hAnsi="黑体" w:cs="Times New Roman" w:hint="eastAsia"/>
          <w:b/>
          <w:bCs/>
          <w:noProof/>
          <w:sz w:val="32"/>
          <w:szCs w:val="32"/>
        </w:rPr>
        <w:drawing>
          <wp:inline distT="0" distB="0" distL="0" distR="0" wp14:anchorId="338FD680" wp14:editId="3024CB5C">
            <wp:extent cx="4401820" cy="2932430"/>
            <wp:effectExtent l="0" t="0" r="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820" cy="293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33C882" w14:textId="77777777" w:rsidR="003D1713" w:rsidRPr="00924E66" w:rsidRDefault="003D1713" w:rsidP="003D1713">
      <w:pPr>
        <w:spacing w:after="156"/>
        <w:ind w:firstLine="640"/>
        <w:rPr>
          <w:rFonts w:ascii="仿宋_GB2312" w:eastAsia="仿宋_GB2312" w:hAnsi="仿宋" w:cs="Times New Roman"/>
          <w:sz w:val="32"/>
          <w:szCs w:val="32"/>
        </w:rPr>
      </w:pPr>
    </w:p>
    <w:p w14:paraId="7D9FD4E7" w14:textId="77777777" w:rsidR="003D1713" w:rsidRPr="00924E66" w:rsidRDefault="003D1713" w:rsidP="003D1713">
      <w:pPr>
        <w:spacing w:after="156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924E66">
        <w:rPr>
          <w:rFonts w:ascii="仿宋_GB2312" w:eastAsia="仿宋_GB2312" w:hAnsi="仿宋" w:cs="Times New Roman" w:hint="eastAsia"/>
          <w:sz w:val="32"/>
          <w:szCs w:val="32"/>
        </w:rPr>
        <w:t>报告人马保松教授：中山大学土木工程学院教授，博士生导师，“百人计划”领军人才，广东省“珠江人才计划”引进创新创业团队负责人。从事地下管网非开挖技术研究30余年，主要兼任如下职务：俄罗斯自然科学院外籍院士，中美</w:t>
      </w:r>
      <w:proofErr w:type="gramStart"/>
      <w:r w:rsidRPr="00924E66">
        <w:rPr>
          <w:rFonts w:ascii="仿宋_GB2312" w:eastAsia="仿宋_GB2312" w:hAnsi="仿宋" w:cs="Times New Roman" w:hint="eastAsia"/>
          <w:sz w:val="32"/>
          <w:szCs w:val="32"/>
        </w:rPr>
        <w:t>联合非</w:t>
      </w:r>
      <w:proofErr w:type="gramEnd"/>
      <w:r w:rsidRPr="00924E66">
        <w:rPr>
          <w:rFonts w:ascii="仿宋_GB2312" w:eastAsia="仿宋_GB2312" w:hAnsi="仿宋" w:cs="Times New Roman" w:hint="eastAsia"/>
          <w:sz w:val="32"/>
          <w:szCs w:val="32"/>
        </w:rPr>
        <w:t>开挖工程研究中心主任，国际标准化组织ISO国际非开挖修复标准工作组召集人。2011年获得国际非开挖技术学会颁发的“国际非开挖学术研究奖”。</w:t>
      </w:r>
    </w:p>
    <w:p w14:paraId="77B78C2A" w14:textId="77777777" w:rsidR="003D1713" w:rsidRPr="00924E66" w:rsidRDefault="003D1713" w:rsidP="003D1713">
      <w:pPr>
        <w:spacing w:after="156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924E66">
        <w:rPr>
          <w:rFonts w:ascii="仿宋_GB2312" w:eastAsia="仿宋_GB2312" w:hAnsi="仿宋" w:cs="Times New Roman" w:hint="eastAsia"/>
          <w:sz w:val="32"/>
          <w:szCs w:val="32"/>
        </w:rPr>
        <w:t>非开挖技术就是在</w:t>
      </w:r>
      <w:proofErr w:type="gramStart"/>
      <w:r w:rsidRPr="00924E66">
        <w:rPr>
          <w:rFonts w:ascii="仿宋_GB2312" w:eastAsia="仿宋_GB2312" w:hAnsi="仿宋" w:cs="Times New Roman" w:hint="eastAsia"/>
          <w:sz w:val="32"/>
          <w:szCs w:val="32"/>
        </w:rPr>
        <w:t>不</w:t>
      </w:r>
      <w:proofErr w:type="gramEnd"/>
      <w:r w:rsidRPr="00924E66">
        <w:rPr>
          <w:rFonts w:ascii="仿宋_GB2312" w:eastAsia="仿宋_GB2312" w:hAnsi="仿宋" w:cs="Times New Roman" w:hint="eastAsia"/>
          <w:sz w:val="32"/>
          <w:szCs w:val="32"/>
        </w:rPr>
        <w:t>开挖（或极少开挖）地表的情况下进行地下管线建设、无损探测、检测、修复和更新的系列技术，是地下设施绿色建造和</w:t>
      </w:r>
      <w:proofErr w:type="gramStart"/>
      <w:r w:rsidRPr="00924E66">
        <w:rPr>
          <w:rFonts w:ascii="仿宋_GB2312" w:eastAsia="仿宋_GB2312" w:hAnsi="仿宋" w:cs="Times New Roman" w:hint="eastAsia"/>
          <w:sz w:val="32"/>
          <w:szCs w:val="32"/>
        </w:rPr>
        <w:t>安全运</w:t>
      </w:r>
      <w:proofErr w:type="gramEnd"/>
      <w:r w:rsidRPr="00924E66">
        <w:rPr>
          <w:rFonts w:ascii="仿宋_GB2312" w:eastAsia="仿宋_GB2312" w:hAnsi="仿宋" w:cs="Times New Roman" w:hint="eastAsia"/>
          <w:sz w:val="32"/>
          <w:szCs w:val="32"/>
        </w:rPr>
        <w:t>维的一项高新技术，是解决地下管网世界性难题</w:t>
      </w:r>
      <w:proofErr w:type="gramStart"/>
      <w:r w:rsidRPr="00924E66">
        <w:rPr>
          <w:rFonts w:ascii="仿宋_GB2312" w:eastAsia="仿宋_GB2312" w:hAnsi="仿宋" w:cs="Times New Roman" w:hint="eastAsia"/>
          <w:sz w:val="32"/>
          <w:szCs w:val="32"/>
        </w:rPr>
        <w:t>的刚需技术</w:t>
      </w:r>
      <w:proofErr w:type="gramEnd"/>
      <w:r w:rsidRPr="00924E66">
        <w:rPr>
          <w:rFonts w:ascii="仿宋_GB2312" w:eastAsia="仿宋_GB2312" w:hAnsi="仿宋" w:cs="Times New Roman" w:hint="eastAsia"/>
          <w:sz w:val="32"/>
          <w:szCs w:val="32"/>
        </w:rPr>
        <w:t>，具有</w:t>
      </w:r>
      <w:proofErr w:type="gramStart"/>
      <w:r w:rsidRPr="00924E66">
        <w:rPr>
          <w:rFonts w:ascii="仿宋_GB2312" w:eastAsia="仿宋_GB2312" w:hAnsi="仿宋" w:cs="Times New Roman" w:hint="eastAsia"/>
          <w:sz w:val="32"/>
          <w:szCs w:val="32"/>
        </w:rPr>
        <w:t>不</w:t>
      </w:r>
      <w:proofErr w:type="gramEnd"/>
      <w:r w:rsidRPr="00924E66">
        <w:rPr>
          <w:rFonts w:ascii="仿宋_GB2312" w:eastAsia="仿宋_GB2312" w:hAnsi="仿宋" w:cs="Times New Roman" w:hint="eastAsia"/>
          <w:sz w:val="32"/>
          <w:szCs w:val="32"/>
        </w:rPr>
        <w:t>开挖地面、不阻碍交通、环境影响小、施工周期短、综合成本低、极大减少碳排放等诸多优势，其技术的先进性、优越性所带来的经济效益和社会效益已举世瞩目。</w:t>
      </w:r>
    </w:p>
    <w:p w14:paraId="578916FA" w14:textId="77777777" w:rsidR="003D1713" w:rsidRDefault="003D1713" w:rsidP="003D1713">
      <w:pPr>
        <w:spacing w:after="156"/>
        <w:ind w:firstLineChars="0" w:firstLine="0"/>
        <w:rPr>
          <w:rFonts w:ascii="仿宋_GB2312" w:eastAsia="仿宋_GB2312" w:hAnsi="仿宋" w:cs="Times New Roman"/>
          <w:sz w:val="32"/>
          <w:szCs w:val="32"/>
        </w:rPr>
      </w:pPr>
    </w:p>
    <w:p w14:paraId="41434811" w14:textId="77777777" w:rsidR="003D1713" w:rsidRPr="00924E66" w:rsidRDefault="003D1713" w:rsidP="003D1713">
      <w:pPr>
        <w:spacing w:after="156"/>
        <w:ind w:firstLineChars="0" w:firstLine="0"/>
        <w:rPr>
          <w:rFonts w:ascii="仿宋_GB2312" w:eastAsia="仿宋_GB2312" w:hAnsi="黑体" w:cs="Times New Roman"/>
          <w:b/>
          <w:bCs/>
          <w:sz w:val="32"/>
          <w:szCs w:val="32"/>
        </w:rPr>
      </w:pPr>
    </w:p>
    <w:p w14:paraId="4D308672" w14:textId="77777777" w:rsidR="003D1713" w:rsidRPr="00924E66" w:rsidRDefault="003D1713" w:rsidP="003D1713">
      <w:pPr>
        <w:spacing w:after="156"/>
        <w:ind w:rightChars="-177" w:right="-425" w:firstLineChars="0" w:firstLine="0"/>
        <w:rPr>
          <w:rFonts w:ascii="仿宋_GB2312" w:eastAsia="仿宋_GB2312" w:hAnsi="黑体" w:cs="Times New Roman"/>
          <w:sz w:val="32"/>
          <w:szCs w:val="32"/>
        </w:rPr>
      </w:pPr>
      <w:r w:rsidRPr="00924E66">
        <w:rPr>
          <w:rFonts w:ascii="仿宋_GB2312" w:eastAsia="仿宋_GB2312" w:hAnsi="黑体" w:cs="Times New Roman" w:hint="eastAsia"/>
          <w:b/>
          <w:bCs/>
          <w:sz w:val="32"/>
          <w:szCs w:val="32"/>
        </w:rPr>
        <w:t>报告2.</w:t>
      </w:r>
      <w:r w:rsidRPr="00924E66">
        <w:rPr>
          <w:rFonts w:ascii="仿宋_GB2312" w:eastAsia="仿宋_GB2312" w:hAnsi="黑体" w:cs="Times New Roman" w:hint="eastAsia"/>
          <w:sz w:val="32"/>
          <w:szCs w:val="32"/>
        </w:rPr>
        <w:t>从郑州暴雨内涝事件引发的新时期城市防洪与减灾思考</w:t>
      </w:r>
      <w:r w:rsidRPr="00924E66">
        <w:rPr>
          <w:rFonts w:ascii="仿宋_GB2312" w:eastAsia="仿宋_GB2312" w:hint="eastAsia"/>
          <w:noProof/>
        </w:rPr>
        <w:drawing>
          <wp:anchor distT="0" distB="0" distL="114300" distR="114300" simplePos="0" relativeHeight="251659264" behindDoc="0" locked="0" layoutInCell="1" allowOverlap="1" wp14:anchorId="0E9A609E" wp14:editId="537938DB">
            <wp:simplePos x="0" y="0"/>
            <wp:positionH relativeFrom="column">
              <wp:posOffset>34290</wp:posOffset>
            </wp:positionH>
            <wp:positionV relativeFrom="paragraph">
              <wp:posOffset>335915</wp:posOffset>
            </wp:positionV>
            <wp:extent cx="2400300" cy="3200400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A2AE30" w14:textId="77777777" w:rsidR="003D1713" w:rsidRPr="00924E66" w:rsidRDefault="003D1713" w:rsidP="003D1713">
      <w:pPr>
        <w:pStyle w:val="1"/>
        <w:spacing w:line="540" w:lineRule="exact"/>
        <w:ind w:firstLineChars="177" w:firstLine="566"/>
        <w:rPr>
          <w:rFonts w:ascii="仿宋_GB2312" w:eastAsia="仿宋_GB2312" w:hAnsi="仿宋" w:cs="Times New Roman"/>
          <w:sz w:val="32"/>
          <w:szCs w:val="32"/>
        </w:rPr>
      </w:pPr>
    </w:p>
    <w:p w14:paraId="51013B0F" w14:textId="77777777" w:rsidR="003D1713" w:rsidRPr="00924E66" w:rsidRDefault="003D1713" w:rsidP="003D1713">
      <w:pPr>
        <w:pStyle w:val="1"/>
        <w:spacing w:line="540" w:lineRule="exact"/>
        <w:ind w:firstLineChars="177" w:firstLine="566"/>
        <w:rPr>
          <w:rFonts w:ascii="仿宋_GB2312" w:eastAsia="仿宋_GB2312" w:hAnsi="仿宋" w:cs="Times New Roman"/>
          <w:sz w:val="32"/>
          <w:szCs w:val="32"/>
        </w:rPr>
      </w:pPr>
      <w:r w:rsidRPr="00924E66">
        <w:rPr>
          <w:rFonts w:ascii="仿宋_GB2312" w:eastAsia="仿宋_GB2312" w:hAnsi="仿宋" w:cs="Times New Roman" w:hint="eastAsia"/>
          <w:sz w:val="32"/>
          <w:szCs w:val="32"/>
        </w:rPr>
        <w:t>报告人林凯荣教授、博士研究生导师、中山大学土木工程学院副院长、城市水</w:t>
      </w:r>
      <w:proofErr w:type="gramStart"/>
      <w:r w:rsidRPr="00924E66">
        <w:rPr>
          <w:rFonts w:ascii="仿宋_GB2312" w:eastAsia="仿宋_GB2312" w:hAnsi="仿宋" w:cs="Times New Roman" w:hint="eastAsia"/>
          <w:sz w:val="32"/>
          <w:szCs w:val="32"/>
        </w:rPr>
        <w:t>务</w:t>
      </w:r>
      <w:proofErr w:type="gramEnd"/>
      <w:r w:rsidRPr="00924E66">
        <w:rPr>
          <w:rFonts w:ascii="仿宋_GB2312" w:eastAsia="仿宋_GB2312" w:hAnsi="仿宋" w:cs="Times New Roman" w:hint="eastAsia"/>
          <w:sz w:val="32"/>
          <w:szCs w:val="32"/>
        </w:rPr>
        <w:t>团队负责人、广东省海洋土木重点实验室副主任。国家优秀青年科学基金获得者，广东省特支计划人才，广州市首批珠江科技新星，广东省水利学会先进青年科技工作者，逸</w:t>
      </w:r>
      <w:proofErr w:type="gramStart"/>
      <w:r w:rsidRPr="00924E66">
        <w:rPr>
          <w:rFonts w:ascii="仿宋_GB2312" w:eastAsia="仿宋_GB2312" w:hAnsi="仿宋" w:cs="Times New Roman" w:hint="eastAsia"/>
          <w:sz w:val="32"/>
          <w:szCs w:val="32"/>
        </w:rPr>
        <w:t>仙优秀</w:t>
      </w:r>
      <w:proofErr w:type="gramEnd"/>
      <w:r w:rsidRPr="00924E66">
        <w:rPr>
          <w:rFonts w:ascii="仿宋_GB2312" w:eastAsia="仿宋_GB2312" w:hAnsi="仿宋" w:cs="Times New Roman" w:hint="eastAsia"/>
          <w:sz w:val="32"/>
          <w:szCs w:val="32"/>
        </w:rPr>
        <w:t>学者。已发表学术论文170余篇，已主持完成国家基金项目4项，国家重点研发计划项目专题1项，以及其他项目20余项；正在主持国家重点研发计划项目课题和广东省卓越青年团队项目。荣获2017年高等学校水利类专业教学成果优秀奖，第十届广东省教学成果特等奖，2018年广西科技进步二等奖，2019年中国大坝工程学会科技进步一等奖，2020年度教育部高校科学技术进步二等奖（排名第一）和中国产学研合作创新奖（个人），以及2021年大禹水利科技进步一等奖。</w:t>
      </w:r>
    </w:p>
    <w:p w14:paraId="37437D33" w14:textId="77777777" w:rsidR="003D1713" w:rsidRPr="00924E66" w:rsidRDefault="003D1713" w:rsidP="003D1713">
      <w:pPr>
        <w:spacing w:after="156"/>
        <w:ind w:firstLine="480"/>
        <w:rPr>
          <w:rFonts w:ascii="仿宋_GB2312" w:eastAsia="仿宋_GB2312"/>
        </w:rPr>
      </w:pPr>
    </w:p>
    <w:p w14:paraId="3326E3B2" w14:textId="77777777" w:rsidR="003D1713" w:rsidRPr="00924E66" w:rsidRDefault="003D1713" w:rsidP="003D1713">
      <w:pPr>
        <w:spacing w:after="156"/>
        <w:ind w:firstLine="480"/>
        <w:rPr>
          <w:rFonts w:ascii="仿宋_GB2312" w:eastAsia="仿宋_GB2312"/>
        </w:rPr>
      </w:pPr>
    </w:p>
    <w:p w14:paraId="75F9F927" w14:textId="77777777" w:rsidR="003D1713" w:rsidRPr="00924E66" w:rsidRDefault="003D1713" w:rsidP="003D1713">
      <w:pPr>
        <w:spacing w:after="156" w:line="54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924E66">
        <w:rPr>
          <w:rFonts w:ascii="仿宋_GB2312" w:eastAsia="仿宋_GB2312" w:hAnsi="仿宋" w:cs="Times New Roman" w:hint="eastAsia"/>
          <w:sz w:val="32"/>
          <w:szCs w:val="32"/>
        </w:rPr>
        <w:t>由于极端降水的频率增加、快速城市化导致的</w:t>
      </w:r>
      <w:proofErr w:type="gramStart"/>
      <w:r w:rsidRPr="00924E66">
        <w:rPr>
          <w:rFonts w:ascii="仿宋_GB2312" w:eastAsia="仿宋_GB2312" w:hAnsi="仿宋" w:cs="Times New Roman" w:hint="eastAsia"/>
          <w:sz w:val="32"/>
          <w:szCs w:val="32"/>
        </w:rPr>
        <w:t>不</w:t>
      </w:r>
      <w:proofErr w:type="gramEnd"/>
      <w:r w:rsidRPr="00924E66">
        <w:rPr>
          <w:rFonts w:ascii="仿宋_GB2312" w:eastAsia="仿宋_GB2312" w:hAnsi="仿宋" w:cs="Times New Roman" w:hint="eastAsia"/>
          <w:sz w:val="32"/>
          <w:szCs w:val="32"/>
        </w:rPr>
        <w:t>透水面积增加、人口快速向城市集中、城市排水系统的排水能力落后于排水需求等原因，城市内涝的风险逐年增加。郑州7.20特大暴雨历史罕见，造成重大的社会经济损失，是全球极端天气频发的一个缩影。随着极端气候增强及城市化进程的快速发展，要继续推进海绵城市、韧性城市和城市应急管理的建设，使洪涝灾害不再成为制约城市发展的威胁。</w:t>
      </w:r>
    </w:p>
    <w:p w14:paraId="11D8570A" w14:textId="77777777" w:rsidR="003D1713" w:rsidRPr="00924E66" w:rsidRDefault="003D1713" w:rsidP="003D1713">
      <w:pPr>
        <w:spacing w:after="156"/>
        <w:ind w:firstLine="480"/>
        <w:rPr>
          <w:rFonts w:ascii="仿宋_GB2312" w:eastAsia="仿宋_GB2312"/>
        </w:rPr>
      </w:pPr>
    </w:p>
    <w:p w14:paraId="5D69EB69" w14:textId="77777777" w:rsidR="00155E59" w:rsidRPr="003D1713" w:rsidRDefault="00155E59" w:rsidP="003D1713">
      <w:pPr>
        <w:spacing w:after="156"/>
        <w:ind w:firstLine="480"/>
      </w:pPr>
    </w:p>
    <w:sectPr w:rsidR="00155E59" w:rsidRPr="003D1713" w:rsidSect="00CD7C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213C1" w14:textId="77777777" w:rsidR="00154FD5" w:rsidRDefault="00154FD5">
      <w:pPr>
        <w:spacing w:after="120"/>
        <w:ind w:firstLine="480"/>
      </w:pPr>
      <w:r>
        <w:separator/>
      </w:r>
    </w:p>
  </w:endnote>
  <w:endnote w:type="continuationSeparator" w:id="0">
    <w:p w14:paraId="64BC94A1" w14:textId="77777777" w:rsidR="00154FD5" w:rsidRDefault="00154FD5">
      <w:pPr>
        <w:spacing w:after="120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正文 CS 字体)">
    <w:altName w:val="宋体"/>
    <w:charset w:val="86"/>
    <w:family w:val="roman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0612C" w14:textId="77777777" w:rsidR="00CB3072" w:rsidRDefault="00154F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C07C0" w14:textId="77777777" w:rsidR="00CB3072" w:rsidRDefault="00154F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1E260" w14:textId="77777777" w:rsidR="00CB3072" w:rsidRDefault="00154F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E9E41" w14:textId="77777777" w:rsidR="00154FD5" w:rsidRDefault="00154FD5">
      <w:pPr>
        <w:spacing w:after="120"/>
        <w:ind w:firstLine="480"/>
      </w:pPr>
      <w:r>
        <w:separator/>
      </w:r>
    </w:p>
  </w:footnote>
  <w:footnote w:type="continuationSeparator" w:id="0">
    <w:p w14:paraId="09752F7F" w14:textId="77777777" w:rsidR="00154FD5" w:rsidRDefault="00154FD5">
      <w:pPr>
        <w:spacing w:after="120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710E2" w14:textId="77777777" w:rsidR="00CB3072" w:rsidRDefault="00154F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4FA6E" w14:textId="77777777" w:rsidR="00CB3072" w:rsidRDefault="00154FD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30B7E" w14:textId="77777777" w:rsidR="00CB3072" w:rsidRDefault="00154F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13"/>
    <w:rsid w:val="00154FD5"/>
    <w:rsid w:val="00155E59"/>
    <w:rsid w:val="003959C7"/>
    <w:rsid w:val="003D1713"/>
    <w:rsid w:val="00A2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646BA"/>
  <w15:chartTrackingRefBased/>
  <w15:docId w15:val="{83D4E5DA-33E1-43A9-9193-04DCD9E5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713"/>
    <w:pPr>
      <w:widowControl w:val="0"/>
      <w:adjustRightInd w:val="0"/>
      <w:snapToGrid w:val="0"/>
      <w:spacing w:afterLines="50" w:after="50"/>
      <w:ind w:firstLineChars="200" w:firstLine="20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正 文"/>
    <w:qFormat/>
    <w:rsid w:val="003D1713"/>
    <w:pPr>
      <w:spacing w:line="360" w:lineRule="auto"/>
      <w:ind w:firstLineChars="200" w:firstLine="200"/>
      <w:jc w:val="both"/>
    </w:pPr>
    <w:rPr>
      <w:rFonts w:ascii="Times New Roman" w:eastAsia="宋体" w:hAnsi="Times New Roman" w:cs="Times New Roman (正文 CS 字体)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D1713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afterLines="0" w:after="0"/>
      <w:ind w:firstLineChars="0" w:firstLine="0"/>
      <w:jc w:val="center"/>
    </w:pPr>
    <w:rPr>
      <w:rFonts w:ascii="Times New Roman" w:hAnsi="Times New Roman" w:cs="Times New Roman (正文 CS 字体)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1713"/>
    <w:rPr>
      <w:rFonts w:ascii="Times New Roman" w:hAnsi="Times New Roman" w:cs="Times New Roman (正文 CS 字体)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1713"/>
    <w:pPr>
      <w:tabs>
        <w:tab w:val="center" w:pos="4153"/>
        <w:tab w:val="right" w:pos="8306"/>
      </w:tabs>
      <w:adjustRightInd/>
      <w:spacing w:afterLines="0" w:after="0"/>
      <w:ind w:firstLineChars="0" w:firstLine="0"/>
      <w:jc w:val="left"/>
    </w:pPr>
    <w:rPr>
      <w:rFonts w:ascii="Times New Roman" w:hAnsi="Times New Roman" w:cs="Times New Roman (正文 CS 字体)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1713"/>
    <w:rPr>
      <w:rFonts w:ascii="Times New Roman" w:hAnsi="Times New Roman" w:cs="Times New Roman (正文 CS 字体)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邱静怡</dc:creator>
  <cp:keywords/>
  <dc:description/>
  <cp:lastModifiedBy>lenovo</cp:lastModifiedBy>
  <cp:revision>2</cp:revision>
  <dcterms:created xsi:type="dcterms:W3CDTF">2023-03-27T01:59:00Z</dcterms:created>
  <dcterms:modified xsi:type="dcterms:W3CDTF">2023-03-27T01:59:00Z</dcterms:modified>
</cp:coreProperties>
</file>