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F54" w:rsidRDefault="003B4DF5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活动采购方案四</w:t>
      </w:r>
      <w:bookmarkStart w:id="0" w:name="_GoBack"/>
      <w:bookmarkEnd w:id="0"/>
    </w:p>
    <w:p w:rsidR="00E75F54" w:rsidRDefault="003B4DF5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296545</wp:posOffset>
            </wp:positionV>
            <wp:extent cx="1940560" cy="1691640"/>
            <wp:effectExtent l="0" t="0" r="2540" b="381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FC0011"/>
          <w:sz w:val="39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2290445</wp:posOffset>
            </wp:positionH>
            <wp:positionV relativeFrom="paragraph">
              <wp:posOffset>292735</wp:posOffset>
            </wp:positionV>
            <wp:extent cx="1252220" cy="1684020"/>
            <wp:effectExtent l="0" t="0" r="5080" b="1143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220980</wp:posOffset>
            </wp:positionV>
            <wp:extent cx="3478530" cy="1830070"/>
            <wp:effectExtent l="0" t="0" r="7620" b="1778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75F54" w:rsidRDefault="00E75F54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E75F54" w:rsidRDefault="00E75F54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E75F54" w:rsidRDefault="00E75F54">
      <w:pPr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3B4DF5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  <w:r>
        <w:rPr>
          <w:rFonts w:ascii="仿宋_GB2312" w:eastAsia="仿宋_GB2312" w:hAnsi="仿宋_GB2312" w:cs="仿宋_GB2312" w:hint="eastAsia"/>
          <w:sz w:val="24"/>
          <w:szCs w:val="28"/>
        </w:rPr>
        <w:t>特级滇红茶</w:t>
      </w:r>
      <w:r>
        <w:rPr>
          <w:rFonts w:ascii="仿宋_GB2312" w:eastAsia="仿宋_GB2312" w:hAnsi="仿宋_GB2312" w:cs="仿宋_GB2312" w:hint="eastAsia"/>
          <w:sz w:val="24"/>
          <w:szCs w:val="28"/>
        </w:rPr>
        <w:t>，净含量：</w:t>
      </w:r>
      <w:r>
        <w:rPr>
          <w:rFonts w:ascii="仿宋_GB2312" w:eastAsia="仿宋_GB2312" w:hAnsi="仿宋_GB2312" w:cs="仿宋_GB2312" w:hint="eastAsia"/>
          <w:sz w:val="24"/>
          <w:szCs w:val="28"/>
        </w:rPr>
        <w:t>200</w:t>
      </w:r>
      <w:r>
        <w:rPr>
          <w:rFonts w:ascii="仿宋_GB2312" w:eastAsia="仿宋_GB2312" w:hAnsi="仿宋_GB2312" w:cs="仿宋_GB2312" w:hint="eastAsia"/>
          <w:sz w:val="24"/>
          <w:szCs w:val="28"/>
        </w:rPr>
        <w:t>克，</w:t>
      </w:r>
      <w:r>
        <w:rPr>
          <w:rFonts w:ascii="仿宋_GB2312" w:eastAsia="仿宋_GB2312" w:hAnsi="仿宋_GB2312" w:cs="仿宋_GB2312" w:hint="eastAsia"/>
          <w:sz w:val="24"/>
          <w:szCs w:val="28"/>
        </w:rPr>
        <w:t>46</w:t>
      </w:r>
      <w:r>
        <w:rPr>
          <w:rFonts w:ascii="仿宋_GB2312" w:eastAsia="仿宋_GB2312" w:hAnsi="仿宋_GB2312" w:cs="仿宋_GB2312" w:hint="eastAsia"/>
          <w:sz w:val="24"/>
          <w:szCs w:val="28"/>
        </w:rPr>
        <w:t>元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套</w:t>
      </w:r>
      <w:r>
        <w:rPr>
          <w:rFonts w:ascii="仿宋_GB2312" w:eastAsia="仿宋_GB2312" w:hAnsi="仿宋_GB2312" w:cs="仿宋_GB2312" w:hint="eastAsia"/>
          <w:sz w:val="24"/>
          <w:szCs w:val="28"/>
        </w:rPr>
        <w:t xml:space="preserve">        </w:t>
      </w:r>
      <w:r>
        <w:rPr>
          <w:rFonts w:ascii="仿宋_GB2312" w:eastAsia="仿宋_GB2312" w:hAnsi="仿宋_GB2312" w:cs="仿宋_GB2312" w:hint="eastAsia"/>
          <w:sz w:val="24"/>
          <w:szCs w:val="28"/>
        </w:rPr>
        <w:t>特级滇绿茶</w:t>
      </w:r>
      <w:r>
        <w:rPr>
          <w:rFonts w:ascii="仿宋_GB2312" w:eastAsia="仿宋_GB2312" w:hAnsi="仿宋_GB2312" w:cs="仿宋_GB2312" w:hint="eastAsia"/>
          <w:sz w:val="24"/>
          <w:szCs w:val="28"/>
        </w:rPr>
        <w:t>，净含量：</w:t>
      </w:r>
      <w:r>
        <w:rPr>
          <w:rFonts w:ascii="仿宋_GB2312" w:eastAsia="仿宋_GB2312" w:hAnsi="仿宋_GB2312" w:cs="仿宋_GB2312" w:hint="eastAsia"/>
          <w:sz w:val="24"/>
          <w:szCs w:val="28"/>
        </w:rPr>
        <w:t>200</w:t>
      </w:r>
      <w:r>
        <w:rPr>
          <w:rFonts w:ascii="仿宋_GB2312" w:eastAsia="仿宋_GB2312" w:hAnsi="仿宋_GB2312" w:cs="仿宋_GB2312" w:hint="eastAsia"/>
          <w:sz w:val="24"/>
          <w:szCs w:val="28"/>
        </w:rPr>
        <w:t>克，</w:t>
      </w:r>
      <w:r>
        <w:rPr>
          <w:rFonts w:ascii="仿宋_GB2312" w:eastAsia="仿宋_GB2312" w:hAnsi="仿宋_GB2312" w:cs="仿宋_GB2312" w:hint="eastAsia"/>
          <w:sz w:val="24"/>
          <w:szCs w:val="28"/>
        </w:rPr>
        <w:t>46</w:t>
      </w:r>
      <w:r>
        <w:rPr>
          <w:rFonts w:ascii="仿宋_GB2312" w:eastAsia="仿宋_GB2312" w:hAnsi="仿宋_GB2312" w:cs="仿宋_GB2312" w:hint="eastAsia"/>
          <w:sz w:val="24"/>
          <w:szCs w:val="28"/>
        </w:rPr>
        <w:t>元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套</w:t>
      </w: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3B4DF5">
      <w:pPr>
        <w:ind w:firstLineChars="500" w:firstLine="1050"/>
        <w:rPr>
          <w:rFonts w:ascii="仿宋_GB2312" w:eastAsia="仿宋_GB2312" w:hAnsi="仿宋_GB2312" w:cs="仿宋_GB2312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85725</wp:posOffset>
            </wp:positionV>
            <wp:extent cx="3369310" cy="1666875"/>
            <wp:effectExtent l="0" t="0" r="2540" b="9525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68580</wp:posOffset>
            </wp:positionV>
            <wp:extent cx="3251200" cy="1683385"/>
            <wp:effectExtent l="0" t="0" r="6350" b="12065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3B4DF5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  <w:r>
        <w:rPr>
          <w:rFonts w:ascii="仿宋_GB2312" w:eastAsia="仿宋_GB2312" w:hAnsi="仿宋_GB2312" w:cs="仿宋_GB2312" w:hint="eastAsia"/>
          <w:sz w:val="24"/>
          <w:szCs w:val="28"/>
        </w:rPr>
        <w:t>夏威夷果，净含量：</w:t>
      </w:r>
      <w:r>
        <w:rPr>
          <w:rFonts w:ascii="仿宋_GB2312" w:eastAsia="仿宋_GB2312" w:hAnsi="仿宋_GB2312" w:cs="仿宋_GB2312" w:hint="eastAsia"/>
          <w:sz w:val="24"/>
          <w:szCs w:val="28"/>
        </w:rPr>
        <w:t>250</w:t>
      </w:r>
      <w:r>
        <w:rPr>
          <w:rFonts w:ascii="仿宋_GB2312" w:eastAsia="仿宋_GB2312" w:hAnsi="仿宋_GB2312" w:cs="仿宋_GB2312" w:hint="eastAsia"/>
          <w:sz w:val="24"/>
          <w:szCs w:val="28"/>
        </w:rPr>
        <w:t>克，</w:t>
      </w:r>
      <w:r>
        <w:rPr>
          <w:rFonts w:ascii="仿宋_GB2312" w:eastAsia="仿宋_GB2312" w:hAnsi="仿宋_GB2312" w:cs="仿宋_GB2312" w:hint="eastAsia"/>
          <w:sz w:val="24"/>
          <w:szCs w:val="28"/>
        </w:rPr>
        <w:t>27</w:t>
      </w:r>
      <w:r>
        <w:rPr>
          <w:rFonts w:ascii="仿宋_GB2312" w:eastAsia="仿宋_GB2312" w:hAnsi="仿宋_GB2312" w:cs="仿宋_GB2312" w:hint="eastAsia"/>
          <w:sz w:val="24"/>
          <w:szCs w:val="28"/>
        </w:rPr>
        <w:t>元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袋</w:t>
      </w:r>
      <w:r>
        <w:rPr>
          <w:rFonts w:ascii="仿宋_GB2312" w:eastAsia="仿宋_GB2312" w:hAnsi="仿宋_GB2312" w:cs="仿宋_GB2312" w:hint="eastAsia"/>
          <w:sz w:val="24"/>
          <w:szCs w:val="28"/>
        </w:rPr>
        <w:t xml:space="preserve">           </w:t>
      </w:r>
      <w:r>
        <w:rPr>
          <w:rFonts w:ascii="仿宋_GB2312" w:eastAsia="仿宋_GB2312" w:hAnsi="仿宋_GB2312" w:cs="仿宋_GB2312" w:hint="eastAsia"/>
          <w:sz w:val="24"/>
          <w:szCs w:val="28"/>
        </w:rPr>
        <w:t>原生态、无漂白工艺的特级干核桃果仁，牛皮纸</w:t>
      </w:r>
    </w:p>
    <w:p w:rsidR="00E75F54" w:rsidRDefault="003B4DF5">
      <w:pPr>
        <w:ind w:firstLineChars="2700" w:firstLine="6480"/>
        <w:rPr>
          <w:rFonts w:ascii="仿宋_GB2312" w:eastAsia="仿宋_GB2312" w:hAnsi="仿宋_GB2312" w:cs="仿宋_GB2312"/>
          <w:sz w:val="24"/>
          <w:szCs w:val="28"/>
        </w:rPr>
      </w:pPr>
      <w:r>
        <w:rPr>
          <w:rFonts w:ascii="仿宋_GB2312" w:eastAsia="仿宋_GB2312" w:hAnsi="仿宋_GB2312" w:cs="仿宋_GB2312" w:hint="eastAsia"/>
          <w:sz w:val="24"/>
          <w:szCs w:val="28"/>
        </w:rPr>
        <w:t>袋品牌包装</w:t>
      </w:r>
      <w:r>
        <w:rPr>
          <w:rFonts w:ascii="仿宋_GB2312" w:eastAsia="仿宋_GB2312" w:hAnsi="仿宋_GB2312" w:cs="仿宋_GB2312" w:hint="eastAsia"/>
          <w:sz w:val="24"/>
          <w:szCs w:val="28"/>
        </w:rPr>
        <w:t>200</w:t>
      </w:r>
      <w:r>
        <w:rPr>
          <w:rFonts w:ascii="仿宋_GB2312" w:eastAsia="仿宋_GB2312" w:hAnsi="仿宋_GB2312" w:cs="仿宋_GB2312" w:hint="eastAsia"/>
          <w:sz w:val="24"/>
          <w:szCs w:val="28"/>
        </w:rPr>
        <w:t>克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袋，</w:t>
      </w:r>
      <w:r>
        <w:rPr>
          <w:rFonts w:ascii="仿宋_GB2312" w:eastAsia="仿宋_GB2312" w:hAnsi="仿宋_GB2312" w:cs="仿宋_GB2312" w:hint="eastAsia"/>
          <w:sz w:val="24"/>
          <w:szCs w:val="28"/>
        </w:rPr>
        <w:t>19</w:t>
      </w:r>
      <w:r>
        <w:rPr>
          <w:rFonts w:ascii="仿宋_GB2312" w:eastAsia="仿宋_GB2312" w:hAnsi="仿宋_GB2312" w:cs="仿宋_GB2312" w:hint="eastAsia"/>
          <w:sz w:val="24"/>
          <w:szCs w:val="28"/>
        </w:rPr>
        <w:t>元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袋</w:t>
      </w:r>
    </w:p>
    <w:p w:rsidR="00E75F54" w:rsidRDefault="003B4DF5">
      <w:pPr>
        <w:ind w:firstLineChars="500" w:firstLine="1050"/>
        <w:rPr>
          <w:rFonts w:ascii="仿宋_GB2312" w:eastAsia="仿宋_GB2312" w:hAnsi="仿宋_GB2312" w:cs="仿宋_GB2312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175260</wp:posOffset>
            </wp:positionV>
            <wp:extent cx="3199765" cy="1616075"/>
            <wp:effectExtent l="0" t="0" r="635" b="3175"/>
            <wp:wrapNone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2"/>
        </w:rPr>
        <w:drawing>
          <wp:anchor distT="0" distB="0" distL="114300" distR="114300" simplePos="0" relativeHeight="251674624" behindDoc="0" locked="0" layoutInCell="0" allowOverlap="1">
            <wp:simplePos x="0" y="0"/>
            <wp:positionH relativeFrom="column">
              <wp:posOffset>300990</wp:posOffset>
            </wp:positionH>
            <wp:positionV relativeFrom="paragraph">
              <wp:posOffset>153670</wp:posOffset>
            </wp:positionV>
            <wp:extent cx="3332480" cy="1657985"/>
            <wp:effectExtent l="0" t="0" r="1270" b="18415"/>
            <wp:wrapNone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3B4DF5">
      <w:pPr>
        <w:tabs>
          <w:tab w:val="left" w:pos="8008"/>
        </w:tabs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  <w:r>
        <w:rPr>
          <w:rFonts w:ascii="仿宋_GB2312" w:eastAsia="仿宋_GB2312" w:hAnsi="仿宋_GB2312" w:cs="仿宋_GB2312" w:hint="eastAsia"/>
          <w:sz w:val="24"/>
          <w:szCs w:val="28"/>
        </w:rPr>
        <w:tab/>
      </w: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500" w:firstLine="120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3B4DF5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  <w:r>
        <w:rPr>
          <w:rFonts w:ascii="仿宋_GB2312" w:eastAsia="仿宋_GB2312" w:hAnsi="仿宋_GB2312" w:cs="仿宋_GB2312" w:hint="eastAsia"/>
          <w:sz w:val="24"/>
          <w:szCs w:val="28"/>
        </w:rPr>
        <w:t>高原野生木耳</w:t>
      </w:r>
      <w:r>
        <w:rPr>
          <w:rFonts w:ascii="仿宋_GB2312" w:eastAsia="仿宋_GB2312" w:hAnsi="仿宋_GB2312" w:cs="仿宋_GB2312" w:hint="eastAsia"/>
          <w:sz w:val="24"/>
          <w:szCs w:val="28"/>
        </w:rPr>
        <w:t xml:space="preserve"> 250</w:t>
      </w:r>
      <w:r>
        <w:rPr>
          <w:rFonts w:ascii="仿宋_GB2312" w:eastAsia="仿宋_GB2312" w:hAnsi="仿宋_GB2312" w:cs="仿宋_GB2312" w:hint="eastAsia"/>
          <w:sz w:val="24"/>
          <w:szCs w:val="28"/>
        </w:rPr>
        <w:t>克一袋，牛皮纸密封袋</w:t>
      </w:r>
      <w:r>
        <w:rPr>
          <w:rFonts w:ascii="仿宋_GB2312" w:eastAsia="仿宋_GB2312" w:hAnsi="仿宋_GB2312" w:cs="仿宋_GB2312" w:hint="eastAsia"/>
          <w:sz w:val="24"/>
          <w:szCs w:val="28"/>
        </w:rPr>
        <w:t xml:space="preserve">        </w:t>
      </w:r>
      <w:r>
        <w:rPr>
          <w:rFonts w:ascii="仿宋_GB2312" w:eastAsia="仿宋_GB2312" w:hAnsi="仿宋_GB2312" w:cs="仿宋_GB2312" w:hint="eastAsia"/>
          <w:sz w:val="24"/>
          <w:szCs w:val="28"/>
        </w:rPr>
        <w:t>农家高原红米</w:t>
      </w:r>
      <w:r>
        <w:rPr>
          <w:rFonts w:ascii="仿宋_GB2312" w:eastAsia="仿宋_GB2312" w:hAnsi="仿宋_GB2312" w:cs="仿宋_GB2312" w:hint="eastAsia"/>
          <w:sz w:val="24"/>
          <w:szCs w:val="28"/>
        </w:rPr>
        <w:t xml:space="preserve"> </w:t>
      </w:r>
      <w:r>
        <w:rPr>
          <w:rFonts w:ascii="仿宋_GB2312" w:eastAsia="仿宋_GB2312" w:hAnsi="仿宋_GB2312" w:cs="仿宋_GB2312" w:hint="eastAsia"/>
          <w:sz w:val="24"/>
          <w:szCs w:val="28"/>
        </w:rPr>
        <w:t>真空包装，</w:t>
      </w:r>
      <w:r>
        <w:rPr>
          <w:rFonts w:ascii="仿宋_GB2312" w:eastAsia="仿宋_GB2312" w:hAnsi="仿宋_GB2312" w:cs="仿宋_GB2312" w:hint="eastAsia"/>
          <w:sz w:val="24"/>
          <w:szCs w:val="28"/>
        </w:rPr>
        <w:t>1</w:t>
      </w:r>
      <w:r>
        <w:rPr>
          <w:rFonts w:ascii="仿宋_GB2312" w:eastAsia="仿宋_GB2312" w:hAnsi="仿宋_GB2312" w:cs="仿宋_GB2312" w:hint="eastAsia"/>
          <w:sz w:val="24"/>
          <w:szCs w:val="28"/>
        </w:rPr>
        <w:t>公斤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袋</w:t>
      </w:r>
      <w:r>
        <w:rPr>
          <w:rFonts w:ascii="仿宋_GB2312" w:eastAsia="仿宋_GB2312" w:hAnsi="仿宋_GB2312" w:cs="仿宋_GB2312" w:hint="eastAsia"/>
          <w:sz w:val="24"/>
          <w:szCs w:val="28"/>
        </w:rPr>
        <w:t xml:space="preserve"> 17</w:t>
      </w:r>
      <w:r>
        <w:rPr>
          <w:rFonts w:ascii="仿宋_GB2312" w:eastAsia="仿宋_GB2312" w:hAnsi="仿宋_GB2312" w:cs="仿宋_GB2312" w:hint="eastAsia"/>
          <w:sz w:val="24"/>
          <w:szCs w:val="28"/>
        </w:rPr>
        <w:t>元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袋</w:t>
      </w:r>
    </w:p>
    <w:p w:rsidR="00E75F54" w:rsidRDefault="003B4DF5">
      <w:pPr>
        <w:ind w:firstLineChars="400" w:firstLine="840"/>
        <w:rPr>
          <w:rFonts w:ascii="仿宋_GB2312" w:eastAsia="仿宋_GB2312" w:hAnsi="仿宋_GB2312" w:cs="仿宋_GB2312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190500</wp:posOffset>
            </wp:positionV>
            <wp:extent cx="1981835" cy="1397000"/>
            <wp:effectExtent l="0" t="0" r="18415" b="12700"/>
            <wp:wrapNone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24"/>
          <w:szCs w:val="28"/>
        </w:rPr>
        <w:t>32</w:t>
      </w:r>
      <w:r>
        <w:rPr>
          <w:rFonts w:ascii="仿宋_GB2312" w:eastAsia="仿宋_GB2312" w:hAnsi="仿宋_GB2312" w:cs="仿宋_GB2312" w:hint="eastAsia"/>
          <w:sz w:val="24"/>
          <w:szCs w:val="28"/>
        </w:rPr>
        <w:t>元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袋</w:t>
      </w:r>
      <w:r>
        <w:rPr>
          <w:rFonts w:ascii="仿宋_GB2312" w:eastAsia="仿宋_GB2312" w:hAnsi="仿宋_GB2312" w:cs="仿宋_GB2312" w:hint="eastAsia"/>
          <w:sz w:val="24"/>
          <w:szCs w:val="28"/>
        </w:rPr>
        <w:t xml:space="preserve"> </w:t>
      </w: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3B4DF5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  <w:r>
        <w:rPr>
          <w:rFonts w:ascii="仿宋_GB2312" w:eastAsia="仿宋_GB2312" w:hAnsi="仿宋_GB2312" w:cs="仿宋_GB2312" w:hint="eastAsia"/>
          <w:sz w:val="24"/>
          <w:szCs w:val="28"/>
        </w:rPr>
        <w:t>外包装定制盒</w:t>
      </w:r>
      <w:r>
        <w:rPr>
          <w:rFonts w:ascii="仿宋_GB2312" w:eastAsia="仿宋_GB2312" w:hAnsi="仿宋_GB2312" w:cs="仿宋_GB2312" w:hint="eastAsia"/>
          <w:sz w:val="24"/>
          <w:szCs w:val="28"/>
        </w:rPr>
        <w:t>13</w:t>
      </w:r>
      <w:r>
        <w:rPr>
          <w:rFonts w:ascii="仿宋_GB2312" w:eastAsia="仿宋_GB2312" w:hAnsi="仿宋_GB2312" w:cs="仿宋_GB2312" w:hint="eastAsia"/>
          <w:sz w:val="24"/>
          <w:szCs w:val="28"/>
        </w:rPr>
        <w:t>元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个</w:t>
      </w: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3B4DF5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462280</wp:posOffset>
            </wp:positionV>
            <wp:extent cx="7549515" cy="4963160"/>
            <wp:effectExtent l="0" t="0" r="13335" b="8890"/>
            <wp:wrapNone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496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活动采购方案五</w:t>
      </w: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3B4DF5">
      <w:pPr>
        <w:ind w:firstLineChars="400" w:firstLine="840"/>
        <w:rPr>
          <w:rFonts w:ascii="仿宋_GB2312" w:eastAsia="仿宋_GB2312" w:hAnsi="仿宋_GB2312" w:cs="仿宋_GB2312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5487035</wp:posOffset>
            </wp:positionH>
            <wp:positionV relativeFrom="paragraph">
              <wp:posOffset>160655</wp:posOffset>
            </wp:positionV>
            <wp:extent cx="1748155" cy="1570355"/>
            <wp:effectExtent l="0" t="0" r="4445" b="10795"/>
            <wp:wrapNone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164465</wp:posOffset>
            </wp:positionV>
            <wp:extent cx="1623695" cy="1584325"/>
            <wp:effectExtent l="0" t="0" r="14605" b="15875"/>
            <wp:wrapNone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2"/>
        </w:rPr>
        <w:drawing>
          <wp:anchor distT="0" distB="0" distL="114300" distR="114300" simplePos="0" relativeHeight="251695104" behindDoc="0" locked="0" layoutInCell="0" allowOverlap="1">
            <wp:simplePos x="0" y="0"/>
            <wp:positionH relativeFrom="column">
              <wp:posOffset>214630</wp:posOffset>
            </wp:positionH>
            <wp:positionV relativeFrom="paragraph">
              <wp:posOffset>118110</wp:posOffset>
            </wp:positionV>
            <wp:extent cx="3332480" cy="1657985"/>
            <wp:effectExtent l="0" t="0" r="1270" b="18415"/>
            <wp:wrapNone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3B4DF5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  <w:r>
        <w:rPr>
          <w:rFonts w:ascii="仿宋_GB2312" w:eastAsia="仿宋_GB2312" w:hAnsi="仿宋_GB2312" w:cs="仿宋_GB2312" w:hint="eastAsia"/>
          <w:sz w:val="24"/>
          <w:szCs w:val="28"/>
        </w:rPr>
        <w:t>高原野生木耳</w:t>
      </w:r>
      <w:r>
        <w:rPr>
          <w:rFonts w:ascii="仿宋_GB2312" w:eastAsia="仿宋_GB2312" w:hAnsi="仿宋_GB2312" w:cs="仿宋_GB2312" w:hint="eastAsia"/>
          <w:sz w:val="24"/>
          <w:szCs w:val="28"/>
        </w:rPr>
        <w:t xml:space="preserve"> 250</w:t>
      </w:r>
      <w:r>
        <w:rPr>
          <w:rFonts w:ascii="仿宋_GB2312" w:eastAsia="仿宋_GB2312" w:hAnsi="仿宋_GB2312" w:cs="仿宋_GB2312" w:hint="eastAsia"/>
          <w:sz w:val="24"/>
          <w:szCs w:val="28"/>
        </w:rPr>
        <w:t>克一袋，牛皮纸密封袋</w:t>
      </w:r>
      <w:r>
        <w:rPr>
          <w:rFonts w:ascii="仿宋_GB2312" w:eastAsia="仿宋_GB2312" w:hAnsi="仿宋_GB2312" w:cs="仿宋_GB2312" w:hint="eastAsia"/>
          <w:sz w:val="24"/>
          <w:szCs w:val="28"/>
        </w:rPr>
        <w:t xml:space="preserve">     </w:t>
      </w:r>
      <w:r>
        <w:rPr>
          <w:rFonts w:ascii="仿宋_GB2312" w:eastAsia="仿宋_GB2312" w:hAnsi="仿宋_GB2312" w:cs="仿宋_GB2312" w:hint="eastAsia"/>
          <w:sz w:val="24"/>
          <w:szCs w:val="28"/>
        </w:rPr>
        <w:t>农家干米线</w:t>
      </w:r>
      <w:r>
        <w:rPr>
          <w:rFonts w:ascii="仿宋_GB2312" w:eastAsia="仿宋_GB2312" w:hAnsi="仿宋_GB2312" w:cs="仿宋_GB2312" w:hint="eastAsia"/>
          <w:sz w:val="24"/>
          <w:szCs w:val="28"/>
        </w:rPr>
        <w:t xml:space="preserve"> 2</w:t>
      </w:r>
      <w:r>
        <w:rPr>
          <w:rFonts w:ascii="仿宋_GB2312" w:eastAsia="仿宋_GB2312" w:hAnsi="仿宋_GB2312" w:cs="仿宋_GB2312" w:hint="eastAsia"/>
          <w:sz w:val="24"/>
          <w:szCs w:val="28"/>
        </w:rPr>
        <w:t>斤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袋</w:t>
      </w:r>
      <w:r>
        <w:rPr>
          <w:rFonts w:ascii="仿宋_GB2312" w:eastAsia="仿宋_GB2312" w:hAnsi="仿宋_GB2312" w:cs="仿宋_GB2312" w:hint="eastAsia"/>
          <w:sz w:val="24"/>
          <w:szCs w:val="28"/>
        </w:rPr>
        <w:t xml:space="preserve">       </w:t>
      </w:r>
      <w:r>
        <w:rPr>
          <w:rFonts w:ascii="仿宋_GB2312" w:eastAsia="仿宋_GB2312" w:hAnsi="仿宋_GB2312" w:cs="仿宋_GB2312" w:hint="eastAsia"/>
          <w:sz w:val="24"/>
          <w:szCs w:val="28"/>
        </w:rPr>
        <w:t>外包装定制盒</w:t>
      </w:r>
      <w:r>
        <w:rPr>
          <w:rFonts w:ascii="仿宋_GB2312" w:eastAsia="仿宋_GB2312" w:hAnsi="仿宋_GB2312" w:cs="仿宋_GB2312" w:hint="eastAsia"/>
          <w:sz w:val="24"/>
          <w:szCs w:val="28"/>
        </w:rPr>
        <w:t>13</w:t>
      </w:r>
      <w:r>
        <w:rPr>
          <w:rFonts w:ascii="仿宋_GB2312" w:eastAsia="仿宋_GB2312" w:hAnsi="仿宋_GB2312" w:cs="仿宋_GB2312" w:hint="eastAsia"/>
          <w:sz w:val="24"/>
          <w:szCs w:val="28"/>
        </w:rPr>
        <w:t>元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个</w:t>
      </w:r>
    </w:p>
    <w:p w:rsidR="00E75F54" w:rsidRDefault="003B4DF5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  <w:r>
        <w:rPr>
          <w:rFonts w:ascii="仿宋_GB2312" w:eastAsia="仿宋_GB2312" w:hAnsi="仿宋_GB2312" w:cs="仿宋_GB2312" w:hint="eastAsia"/>
          <w:sz w:val="24"/>
          <w:szCs w:val="28"/>
        </w:rPr>
        <w:t>32</w:t>
      </w:r>
      <w:r>
        <w:rPr>
          <w:rFonts w:ascii="仿宋_GB2312" w:eastAsia="仿宋_GB2312" w:hAnsi="仿宋_GB2312" w:cs="仿宋_GB2312" w:hint="eastAsia"/>
          <w:sz w:val="24"/>
          <w:szCs w:val="28"/>
        </w:rPr>
        <w:t>元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袋</w:t>
      </w:r>
      <w:r>
        <w:rPr>
          <w:rFonts w:ascii="仿宋_GB2312" w:eastAsia="仿宋_GB2312" w:hAnsi="仿宋_GB2312" w:cs="仿宋_GB2312" w:hint="eastAsia"/>
          <w:sz w:val="24"/>
          <w:szCs w:val="28"/>
        </w:rPr>
        <w:t xml:space="preserve">                                      15</w:t>
      </w:r>
      <w:r>
        <w:rPr>
          <w:rFonts w:ascii="仿宋_GB2312" w:eastAsia="仿宋_GB2312" w:hAnsi="仿宋_GB2312" w:cs="仿宋_GB2312" w:hint="eastAsia"/>
          <w:sz w:val="24"/>
          <w:szCs w:val="28"/>
        </w:rPr>
        <w:t>元</w:t>
      </w:r>
      <w:r>
        <w:rPr>
          <w:rFonts w:ascii="仿宋_GB2312" w:eastAsia="仿宋_GB2312" w:hAnsi="仿宋_GB2312" w:cs="仿宋_GB2312" w:hint="eastAsia"/>
          <w:sz w:val="24"/>
          <w:szCs w:val="28"/>
        </w:rPr>
        <w:t>/</w:t>
      </w:r>
      <w:r>
        <w:rPr>
          <w:rFonts w:ascii="仿宋_GB2312" w:eastAsia="仿宋_GB2312" w:hAnsi="仿宋_GB2312" w:cs="仿宋_GB2312" w:hint="eastAsia"/>
          <w:sz w:val="24"/>
          <w:szCs w:val="28"/>
        </w:rPr>
        <w:t>袋</w:t>
      </w: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ind w:firstLineChars="400" w:firstLine="960"/>
        <w:rPr>
          <w:rFonts w:ascii="仿宋_GB2312" w:eastAsia="仿宋_GB2312" w:hAnsi="仿宋_GB2312" w:cs="仿宋_GB2312"/>
          <w:sz w:val="24"/>
          <w:szCs w:val="28"/>
        </w:rPr>
      </w:pPr>
    </w:p>
    <w:p w:rsidR="00E75F54" w:rsidRDefault="00E75F54">
      <w:pPr>
        <w:rPr>
          <w:rFonts w:ascii="仿宋_GB2312" w:eastAsia="仿宋_GB2312" w:hAnsi="仿宋_GB2312" w:cs="仿宋_GB2312"/>
          <w:sz w:val="24"/>
          <w:szCs w:val="28"/>
        </w:rPr>
      </w:pPr>
    </w:p>
    <w:sectPr w:rsidR="00E75F54" w:rsidSect="00E75F54">
      <w:pgSz w:w="11906" w:h="16838"/>
      <w:pgMar w:top="204" w:right="147" w:bottom="176" w:left="14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DF5" w:rsidRDefault="003B4DF5" w:rsidP="003B4DF5">
      <w:r>
        <w:separator/>
      </w:r>
    </w:p>
  </w:endnote>
  <w:endnote w:type="continuationSeparator" w:id="0">
    <w:p w:rsidR="003B4DF5" w:rsidRDefault="003B4DF5" w:rsidP="003B4D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DF5" w:rsidRDefault="003B4DF5" w:rsidP="003B4DF5">
      <w:r>
        <w:separator/>
      </w:r>
    </w:p>
  </w:footnote>
  <w:footnote w:type="continuationSeparator" w:id="0">
    <w:p w:rsidR="003B4DF5" w:rsidRDefault="003B4DF5" w:rsidP="003B4D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6D56CE7"/>
    <w:rsid w:val="003B4DF5"/>
    <w:rsid w:val="00E75F54"/>
    <w:rsid w:val="404705A0"/>
    <w:rsid w:val="56D56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5F5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B4D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B4DF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3B4D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B4DF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userA</dc:creator>
  <cp:lastModifiedBy>Windows 用户</cp:lastModifiedBy>
  <cp:revision>2</cp:revision>
  <dcterms:created xsi:type="dcterms:W3CDTF">2018-11-27T03:25:00Z</dcterms:created>
  <dcterms:modified xsi:type="dcterms:W3CDTF">2018-11-27T03:25:00Z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